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80"/>
        <w:gridCol w:w="4580"/>
      </w:tblGrid>
      <w:tr w:rsidR="007067FD" w:rsidRPr="00611280" w:rsidTr="00E044A7">
        <w:trPr>
          <w:tblCellSpacing w:w="15" w:type="dxa"/>
        </w:trPr>
        <w:tc>
          <w:tcPr>
            <w:tcW w:w="2475" w:type="pct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84C59">
              <w:rPr>
                <w:sz w:val="20"/>
                <w:szCs w:val="20"/>
              </w:rPr>
              <w:t xml:space="preserve">ДК </w:t>
            </w:r>
            <w:r>
              <w:rPr>
                <w:sz w:val="20"/>
                <w:szCs w:val="20"/>
              </w:rPr>
              <w:t>631.316.022</w:t>
            </w:r>
          </w:p>
        </w:tc>
        <w:tc>
          <w:tcPr>
            <w:tcW w:w="2475" w:type="pct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  <w:r w:rsidRPr="00E84C59">
              <w:rPr>
                <w:sz w:val="20"/>
                <w:szCs w:val="20"/>
              </w:rPr>
              <w:t xml:space="preserve">UDC </w:t>
            </w:r>
            <w:r>
              <w:rPr>
                <w:sz w:val="20"/>
                <w:szCs w:val="20"/>
              </w:rPr>
              <w:t>631.316.022</w:t>
            </w:r>
          </w:p>
        </w:tc>
      </w:tr>
      <w:tr w:rsidR="007067FD" w:rsidRPr="00611280" w:rsidTr="00E044A7">
        <w:trPr>
          <w:tblCellSpacing w:w="15" w:type="dxa"/>
        </w:trPr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067FD" w:rsidRPr="00D80ED7" w:rsidTr="00E044A7">
        <w:trPr>
          <w:tblCellSpacing w:w="15" w:type="dxa"/>
        </w:trPr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РАСЧЕТ ТЯГОВОГО СОПРОТИВЛЕНИЯ Ч</w:t>
            </w:r>
            <w:r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ЗЕЛЬНОГО РАБОЧЕГО ОРГАНА ДЛЯ П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СЛОЙНОЙ БЕЗОТВАЛЬНОЙ ОБРАБОТКИ ПОЧВЫ</w:t>
            </w:r>
          </w:p>
        </w:tc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B43C8">
              <w:rPr>
                <w:b/>
                <w:sz w:val="20"/>
                <w:szCs w:val="20"/>
                <w:lang w:val="en-US"/>
              </w:rPr>
              <w:t xml:space="preserve">CALCULATION OF MAGNETIC RESISTANCE </w:t>
            </w:r>
            <w:r>
              <w:rPr>
                <w:b/>
                <w:sz w:val="20"/>
                <w:szCs w:val="20"/>
                <w:lang w:val="en-US"/>
              </w:rPr>
              <w:t xml:space="preserve">OF A </w:t>
            </w:r>
            <w:r w:rsidRPr="00BB43C8">
              <w:rPr>
                <w:b/>
                <w:sz w:val="20"/>
                <w:szCs w:val="20"/>
                <w:lang w:val="en-US"/>
              </w:rPr>
              <w:t>CHISEL WORKING ORGAN FOR FIBR</w:t>
            </w:r>
            <w:r w:rsidRPr="00BB43C8">
              <w:rPr>
                <w:b/>
                <w:sz w:val="20"/>
                <w:szCs w:val="20"/>
                <w:lang w:val="en-US"/>
              </w:rPr>
              <w:t>E</w:t>
            </w:r>
            <w:r w:rsidRPr="00BB43C8">
              <w:rPr>
                <w:b/>
                <w:sz w:val="20"/>
                <w:szCs w:val="20"/>
                <w:lang w:val="en-US"/>
              </w:rPr>
              <w:t>WISE SUBSURFACE TILLAGE</w:t>
            </w:r>
          </w:p>
        </w:tc>
      </w:tr>
      <w:tr w:rsidR="007067FD" w:rsidRPr="00D80ED7" w:rsidTr="00E044A7">
        <w:trPr>
          <w:tblCellSpacing w:w="15" w:type="dxa"/>
        </w:trPr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067FD" w:rsidRPr="00611280" w:rsidTr="00E044A7">
        <w:trPr>
          <w:tblCellSpacing w:w="15" w:type="dxa"/>
        </w:trPr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Божко Игорь Владимирович</w:t>
            </w:r>
          </w:p>
        </w:tc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0545FA">
              <w:rPr>
                <w:sz w:val="20"/>
                <w:szCs w:val="20"/>
                <w:lang w:val="en-US"/>
              </w:rPr>
              <w:t>Bozhko Igor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Vladimirovich</w:t>
            </w:r>
          </w:p>
        </w:tc>
      </w:tr>
      <w:tr w:rsidR="007067FD" w:rsidRPr="00494B9C" w:rsidTr="00E044A7">
        <w:trPr>
          <w:tblCellSpacing w:w="15" w:type="dxa"/>
        </w:trPr>
        <w:tc>
          <w:tcPr>
            <w:tcW w:w="0" w:type="auto"/>
          </w:tcPr>
          <w:p w:rsidR="007067FD" w:rsidRDefault="007067FD" w:rsidP="00FC79F1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Северо-Кавказский научно-исследовательский и</w:t>
            </w:r>
            <w:r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ститут механизации и электрификации сельского хозяйства, (ГНУ СКНИИМЭСХ Россельхозакад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мии) г. Зерноград, Ростовской области, ул. им. Л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нина 14</w:t>
            </w:r>
          </w:p>
          <w:p w:rsidR="007067FD" w:rsidRPr="00DB38F3" w:rsidRDefault="007067FD" w:rsidP="00FC79F1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347740, Ростовская область, г. Зерноград, ул. им. Ленина 14</w:t>
            </w:r>
          </w:p>
        </w:tc>
        <w:tc>
          <w:tcPr>
            <w:tcW w:w="0" w:type="auto"/>
          </w:tcPr>
          <w:p w:rsidR="007067FD" w:rsidRPr="00494B9C" w:rsidRDefault="007067FD" w:rsidP="00FC79F1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North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Caucasus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Research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Insti</w:t>
            </w:r>
            <w:r w:rsidRPr="00986F1B">
              <w:rPr>
                <w:i/>
                <w:sz w:val="20"/>
                <w:szCs w:val="20"/>
                <w:lang w:val="en-US"/>
              </w:rPr>
              <w:t>tute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of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mechanization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and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electrification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of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agriculture</w:t>
            </w:r>
            <w:r w:rsidRPr="00DB38F3">
              <w:rPr>
                <w:i/>
                <w:sz w:val="20"/>
                <w:szCs w:val="20"/>
                <w:lang w:val="en-US"/>
              </w:rPr>
              <w:t>, (</w:t>
            </w:r>
            <w:r>
              <w:rPr>
                <w:i/>
                <w:sz w:val="20"/>
                <w:szCs w:val="20"/>
                <w:lang w:val="en-US"/>
              </w:rPr>
              <w:t>GNU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SKNIIMESKH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RAAS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) </w:t>
            </w:r>
            <w:r>
              <w:rPr>
                <w:i/>
                <w:sz w:val="20"/>
                <w:szCs w:val="20"/>
                <w:lang w:val="en-US"/>
              </w:rPr>
              <w:t>g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. </w:t>
            </w:r>
            <w:r w:rsidRPr="00986F1B">
              <w:rPr>
                <w:i/>
                <w:sz w:val="20"/>
                <w:szCs w:val="20"/>
                <w:lang w:val="en-US"/>
              </w:rPr>
              <w:t>Zernograd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86F1B">
                  <w:rPr>
                    <w:i/>
                    <w:sz w:val="20"/>
                    <w:szCs w:val="20"/>
                    <w:lang w:val="en-US"/>
                  </w:rPr>
                  <w:t>Rostov</w:t>
                </w:r>
              </w:smartTag>
            </w:smartTag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Region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str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. </w:t>
            </w:r>
            <w:r>
              <w:rPr>
                <w:i/>
                <w:sz w:val="20"/>
                <w:szCs w:val="20"/>
                <w:lang w:val="en-US"/>
              </w:rPr>
              <w:t>im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. </w:t>
            </w:r>
            <w:r>
              <w:rPr>
                <w:i/>
                <w:sz w:val="20"/>
                <w:szCs w:val="20"/>
                <w:lang w:val="en-US"/>
              </w:rPr>
              <w:t>Lenina</w:t>
            </w:r>
            <w:r w:rsidRPr="00494B9C">
              <w:rPr>
                <w:i/>
                <w:sz w:val="20"/>
                <w:szCs w:val="20"/>
                <w:lang w:val="en-US"/>
              </w:rPr>
              <w:t xml:space="preserve"> 14</w:t>
            </w:r>
          </w:p>
          <w:p w:rsidR="007067FD" w:rsidRPr="00494B9C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DB38F3">
              <w:rPr>
                <w:i/>
                <w:sz w:val="20"/>
                <w:szCs w:val="20"/>
                <w:lang w:val="en-US"/>
              </w:rPr>
              <w:t xml:space="preserve">347740, </w:t>
            </w:r>
            <w:smartTag w:uri="urn:schemas-microsoft-com:office:smarttags" w:element="place">
              <w:smartTag w:uri="urn:schemas-microsoft-com:office:smarttags" w:element="City">
                <w:r w:rsidRPr="00986F1B">
                  <w:rPr>
                    <w:i/>
                    <w:sz w:val="20"/>
                    <w:szCs w:val="20"/>
                    <w:lang w:val="en-US"/>
                  </w:rPr>
                  <w:t>Rostov</w:t>
                </w:r>
              </w:smartTag>
            </w:smartTag>
            <w:r w:rsidRPr="00DB38F3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86F1B">
              <w:rPr>
                <w:i/>
                <w:sz w:val="20"/>
                <w:szCs w:val="20"/>
                <w:lang w:val="en-US"/>
              </w:rPr>
              <w:t>Region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g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. </w:t>
            </w:r>
            <w:r w:rsidRPr="00986F1B">
              <w:rPr>
                <w:i/>
                <w:sz w:val="20"/>
                <w:szCs w:val="20"/>
                <w:lang w:val="en-US"/>
              </w:rPr>
              <w:t>Zernograd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str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. </w:t>
            </w:r>
            <w:r>
              <w:rPr>
                <w:i/>
                <w:sz w:val="20"/>
                <w:szCs w:val="20"/>
                <w:lang w:val="en-US"/>
              </w:rPr>
              <w:t>im</w:t>
            </w:r>
            <w:r w:rsidRPr="00DB38F3">
              <w:rPr>
                <w:i/>
                <w:sz w:val="20"/>
                <w:szCs w:val="20"/>
                <w:lang w:val="en-US"/>
              </w:rPr>
              <w:t xml:space="preserve">. </w:t>
            </w:r>
            <w:r>
              <w:rPr>
                <w:i/>
                <w:sz w:val="20"/>
                <w:szCs w:val="20"/>
                <w:lang w:val="en-US"/>
              </w:rPr>
              <w:t>Lenina</w:t>
            </w:r>
            <w:r w:rsidRPr="00494B9C">
              <w:rPr>
                <w:i/>
                <w:sz w:val="20"/>
                <w:szCs w:val="20"/>
                <w:lang w:val="en-US"/>
              </w:rPr>
              <w:t xml:space="preserve"> 14</w:t>
            </w:r>
          </w:p>
        </w:tc>
      </w:tr>
      <w:tr w:rsidR="007067FD" w:rsidRPr="00494B9C" w:rsidTr="00E044A7">
        <w:trPr>
          <w:tblCellSpacing w:w="15" w:type="dxa"/>
        </w:trPr>
        <w:tc>
          <w:tcPr>
            <w:tcW w:w="0" w:type="auto"/>
          </w:tcPr>
          <w:p w:rsidR="007067FD" w:rsidRPr="00494B9C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7067FD" w:rsidRPr="00494B9C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067FD" w:rsidRPr="00D80ED7" w:rsidTr="00E044A7">
        <w:trPr>
          <w:tblCellSpacing w:w="15" w:type="dxa"/>
        </w:trPr>
        <w:tc>
          <w:tcPr>
            <w:tcW w:w="0" w:type="auto"/>
          </w:tcPr>
          <w:p w:rsidR="007067FD" w:rsidRPr="00494B9C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статье приведен расчет тягового сопротивления чизельного рабочего органа для послойной безо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вальной обработки почвы</w:t>
            </w:r>
            <w:r w:rsidRPr="004F74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предложена констру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ция рабочего органа для безотвальной обработки почвы с эллиптическим элементом.</w:t>
            </w:r>
            <w:r w:rsidRPr="004F74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Приведен сра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нительный анализ тягового сопротивления рабочих органов для послойной и отвальной обработки по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вы</w:t>
            </w:r>
          </w:p>
        </w:tc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4E3A79">
              <w:rPr>
                <w:sz w:val="20"/>
                <w:szCs w:val="20"/>
                <w:lang w:val="en-US"/>
              </w:rPr>
              <w:t xml:space="preserve">The </w:t>
            </w:r>
            <w:r>
              <w:rPr>
                <w:sz w:val="20"/>
                <w:szCs w:val="20"/>
                <w:lang w:val="en-US"/>
              </w:rPr>
              <w:t>article</w:t>
            </w:r>
            <w:r w:rsidRPr="004E3A79">
              <w:rPr>
                <w:sz w:val="20"/>
                <w:szCs w:val="20"/>
                <w:lang w:val="en-US"/>
              </w:rPr>
              <w:t xml:space="preserve"> presents a calculation of traction resistance chisel working organ for layered subsurface soil trea</w:t>
            </w:r>
            <w:r w:rsidRPr="004E3A79">
              <w:rPr>
                <w:sz w:val="20"/>
                <w:szCs w:val="20"/>
                <w:lang w:val="en-US"/>
              </w:rPr>
              <w:t>t</w:t>
            </w:r>
            <w:r w:rsidRPr="004E3A79">
              <w:rPr>
                <w:sz w:val="20"/>
                <w:szCs w:val="20"/>
                <w:lang w:val="en-US"/>
              </w:rPr>
              <w:t xml:space="preserve">ment and proposed the construction of a working body for subsurface tillage with an elliptical element. </w:t>
            </w:r>
            <w:r>
              <w:rPr>
                <w:sz w:val="20"/>
                <w:szCs w:val="20"/>
                <w:lang w:val="en-US"/>
              </w:rPr>
              <w:t>We have also included a</w:t>
            </w:r>
            <w:r w:rsidRPr="004E3A79">
              <w:rPr>
                <w:sz w:val="20"/>
                <w:szCs w:val="20"/>
                <w:lang w:val="en-US"/>
              </w:rPr>
              <w:t xml:space="preserve"> comparative analysis of traction resistance of workers to the waterline and moldboard tillage</w:t>
            </w:r>
          </w:p>
        </w:tc>
      </w:tr>
      <w:tr w:rsidR="007067FD" w:rsidRPr="00D80ED7" w:rsidTr="00E044A7">
        <w:trPr>
          <w:tblCellSpacing w:w="15" w:type="dxa"/>
        </w:trPr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7067FD" w:rsidRPr="00E84C59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067FD" w:rsidRPr="00D80ED7" w:rsidTr="00E044A7">
        <w:trPr>
          <w:tblCellSpacing w:w="15" w:type="dxa"/>
        </w:trPr>
        <w:tc>
          <w:tcPr>
            <w:tcW w:w="0" w:type="auto"/>
          </w:tcPr>
          <w:p w:rsidR="007067FD" w:rsidRPr="00494B9C" w:rsidRDefault="007067FD" w:rsidP="00FC79F1">
            <w:pPr>
              <w:spacing w:after="0" w:line="240" w:lineRule="auto"/>
              <w:rPr>
                <w:sz w:val="20"/>
                <w:szCs w:val="20"/>
              </w:rPr>
            </w:pPr>
            <w:r w:rsidRPr="00E84C59">
              <w:rPr>
                <w:sz w:val="20"/>
                <w:szCs w:val="20"/>
              </w:rPr>
              <w:t>Ключевые слова:</w:t>
            </w:r>
            <w:r>
              <w:rPr>
                <w:sz w:val="20"/>
                <w:szCs w:val="20"/>
              </w:rPr>
              <w:t xml:space="preserve"> РАСЧЕТ ТЯГОВОГО СОПР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ТИВЛЕНИЯ, ЧИЗЕЛЬНЫЙ РАБОЧИЙ ОРГАН, БЕЗОТВАЛЬНАЯ ОБРАБОТКА ПОЧВЫ, ЭЛЛИ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ТИЧЕСКИЙ ЭЛЕМЕНТ</w:t>
            </w:r>
          </w:p>
        </w:tc>
        <w:tc>
          <w:tcPr>
            <w:tcW w:w="0" w:type="auto"/>
          </w:tcPr>
          <w:p w:rsidR="007067FD" w:rsidRPr="00DB38F3" w:rsidRDefault="007067FD" w:rsidP="00FC79F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84C59">
              <w:rPr>
                <w:sz w:val="20"/>
                <w:szCs w:val="20"/>
                <w:lang w:val="en-US"/>
              </w:rPr>
              <w:t>Keywords:</w:t>
            </w:r>
            <w:r w:rsidRPr="00DB38F3">
              <w:rPr>
                <w:sz w:val="20"/>
                <w:szCs w:val="20"/>
                <w:lang w:val="en-US"/>
              </w:rPr>
              <w:t xml:space="preserve"> </w:t>
            </w:r>
            <w:r w:rsidRPr="00E2287F">
              <w:rPr>
                <w:sz w:val="20"/>
                <w:szCs w:val="20"/>
                <w:lang w:val="en-US"/>
              </w:rPr>
              <w:t xml:space="preserve">CALCULATION OF MAGNETIC </w:t>
            </w:r>
            <w:r w:rsidRPr="005B1DFB">
              <w:rPr>
                <w:sz w:val="20"/>
                <w:szCs w:val="20"/>
                <w:lang w:val="en-US"/>
              </w:rPr>
              <w:t>RESI</w:t>
            </w:r>
            <w:r w:rsidRPr="005B1DFB">
              <w:rPr>
                <w:sz w:val="20"/>
                <w:szCs w:val="20"/>
                <w:lang w:val="en-US"/>
              </w:rPr>
              <w:t>S</w:t>
            </w:r>
            <w:r w:rsidRPr="005B1DFB">
              <w:rPr>
                <w:sz w:val="20"/>
                <w:szCs w:val="20"/>
                <w:lang w:val="en-US"/>
              </w:rPr>
              <w:t>TANCE</w:t>
            </w:r>
            <w:r w:rsidRPr="00E2287F">
              <w:rPr>
                <w:sz w:val="20"/>
                <w:szCs w:val="20"/>
                <w:lang w:val="en-US"/>
              </w:rPr>
              <w:t>, CHISEL WORKING BODIES, SUBSU</w:t>
            </w:r>
            <w:r w:rsidRPr="00E2287F">
              <w:rPr>
                <w:sz w:val="20"/>
                <w:szCs w:val="20"/>
                <w:lang w:val="en-US"/>
              </w:rPr>
              <w:t>R</w:t>
            </w:r>
            <w:r w:rsidRPr="00E2287F">
              <w:rPr>
                <w:sz w:val="20"/>
                <w:szCs w:val="20"/>
                <w:lang w:val="en-US"/>
              </w:rPr>
              <w:t>FACE TILLAGE, ELLIPTIC ELEMENTS</w:t>
            </w:r>
          </w:p>
        </w:tc>
      </w:tr>
    </w:tbl>
    <w:p w:rsidR="007067FD" w:rsidRPr="00DB38F3" w:rsidRDefault="007067FD" w:rsidP="008278AA">
      <w:pPr>
        <w:spacing w:after="0"/>
        <w:contextualSpacing/>
        <w:rPr>
          <w:lang w:val="en-US"/>
        </w:rPr>
      </w:pPr>
    </w:p>
    <w:p w:rsidR="007067FD" w:rsidRDefault="007067FD" w:rsidP="004E4862">
      <w:pPr>
        <w:spacing w:after="0" w:line="360" w:lineRule="auto"/>
        <w:ind w:firstLine="567"/>
        <w:contextualSpacing/>
        <w:jc w:val="both"/>
      </w:pPr>
      <w:r>
        <w:t>В соответствии с Государственной программой развития сельского хозяйства и регулирования рынков сельскохозяйственной продукции, с</w:t>
      </w:r>
      <w:r>
        <w:t>ы</w:t>
      </w:r>
      <w:r>
        <w:t>рья и продовольствия на 2013 – 2020 годы, учитывая тенденции развития сельскохозяйственных машин и агрегатов, применение чизелей – глубок</w:t>
      </w:r>
      <w:r>
        <w:t>о</w:t>
      </w:r>
      <w:r>
        <w:t>рыхлителей позволяет экономить энергоресурсы при обработке почвы, способствует предотвращению водной и ветровой эрозии на эродирова</w:t>
      </w:r>
      <w:r>
        <w:t>н</w:t>
      </w:r>
      <w:r>
        <w:t>ных и склоновых землях, улучшает структурный состав почвы, а так же положительно влияет на плодородие почвы.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В настоящее время известно огромное количество рабочих органов выполняющих чизелевание почвы, различной конструкции. За прототип нами принят рабочий орган чизеля-глубокорыхлителя КАО – 2, выполне</w:t>
      </w:r>
      <w:r>
        <w:t>н</w:t>
      </w:r>
      <w:r>
        <w:t>ный по типу «Параплау» к верхней стойке которого присоединена плоск</w:t>
      </w:r>
      <w:r>
        <w:t>о</w:t>
      </w:r>
      <w:r>
        <w:t xml:space="preserve">режущая лапа </w:t>
      </w:r>
      <w:r w:rsidRPr="00774466">
        <w:t>[</w:t>
      </w:r>
      <w:r>
        <w:t>1</w:t>
      </w:r>
      <w:r w:rsidRPr="00774466">
        <w:t>]</w:t>
      </w:r>
      <w:r>
        <w:t>. Рабочий орган включает в себя стойку с наклоном в ст</w:t>
      </w:r>
      <w:r>
        <w:t>о</w:t>
      </w:r>
      <w:r>
        <w:lastRenderedPageBreak/>
        <w:t>рону, долото и плоскорежущую лапу, осуществляющую подрезание сорн</w:t>
      </w:r>
      <w:r>
        <w:t>я</w:t>
      </w:r>
      <w:r>
        <w:t>ков в корневой зоне растений. Так как, плоскорежущая лапа установлена на ширину захвата долота с одной стороны стойки, а с другой стороны на небольшую ширину для подрезания корневых остатков вслед идущему р</w:t>
      </w:r>
      <w:r>
        <w:t>а</w:t>
      </w:r>
      <w:r>
        <w:t>бочему органу, нетрудно заметить, что имеется так называемая «мёртвая зона» работы всего рабочего органа. Она находится непосредственно в перпендикулярной плоскости движения стойки, т.е. у ее основания.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Предлагаемый рабочий орган включает в себя стойку, с установле</w:t>
      </w:r>
      <w:r>
        <w:t>н</w:t>
      </w:r>
      <w:r>
        <w:t>ным на ней долотом. В передней части стойки установлен направитель, под углом относительно горизонтальной плоскости на котором смонтир</w:t>
      </w:r>
      <w:r>
        <w:t>о</w:t>
      </w:r>
      <w:r>
        <w:t>ван разомкнутый кольцевой элемент, что обеспечивает требуемое крош</w:t>
      </w:r>
      <w:r>
        <w:t>е</w:t>
      </w:r>
      <w:r>
        <w:t xml:space="preserve">ние пласта. 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Применение рабочего органа с разомкнутым кольцевым элементом позволит улучшить безотвальную обработку почвы непосредственно в з</w:t>
      </w:r>
      <w:r>
        <w:t>о</w:t>
      </w:r>
      <w:r>
        <w:t xml:space="preserve">не растительных остатков, осуществлением послойной мелкой (до </w:t>
      </w:r>
      <w:smartTag w:uri="urn:schemas-microsoft-com:office:smarttags" w:element="metricconverter">
        <w:smartTagPr>
          <w:attr w:name="ProductID" w:val="16 см"/>
        </w:smartTagPr>
        <w:r>
          <w:t>16 см</w:t>
        </w:r>
      </w:smartTag>
      <w:r>
        <w:t xml:space="preserve">) обработки в выше указанной зоне и глубокого рыхления долотом (25 – </w:t>
      </w:r>
      <w:smartTag w:uri="urn:schemas-microsoft-com:office:smarttags" w:element="metricconverter">
        <w:smartTagPr>
          <w:attr w:name="ProductID" w:val="35 см"/>
        </w:smartTagPr>
        <w:r>
          <w:t>35 см</w:t>
        </w:r>
      </w:smartTag>
      <w:r>
        <w:t>). Послойное рыхление обеспечивает различные по плотности и стру</w:t>
      </w:r>
      <w:r>
        <w:t>к</w:t>
      </w:r>
      <w:r>
        <w:t>турному составу слои почвы, что позволяет влаге в засушливых условиях накапливаться внутри пласта и перемещаться под влиянием термодифф</w:t>
      </w:r>
      <w:r>
        <w:t>у</w:t>
      </w:r>
      <w:r>
        <w:t>зионных процессов в область залегания корневой системы растений.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Поскольку поверхность поля предполагается топографически гла</w:t>
      </w:r>
      <w:r>
        <w:t>д</w:t>
      </w:r>
      <w:r>
        <w:t>кой на макроуровне, кольцевой элемент трансформируется в разомкнутое в сторону дневной поверхности полукольцо, изогнутое по форме полуэлли</w:t>
      </w:r>
      <w:r>
        <w:t>п</w:t>
      </w:r>
      <w:r>
        <w:t>са, концы которого расположены на одном уровне в горизонтальной пло</w:t>
      </w:r>
      <w:r>
        <w:t>с</w:t>
      </w:r>
      <w:r>
        <w:t>кости. Тем самым исключается забивание рабочего органа комками почвы и растительными остатками.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При рыхлении почвы предлагаемым рабочим органом за счет малой толщины каждого обрабатываемого слоя, трещины внутри пласта набл</w:t>
      </w:r>
      <w:r>
        <w:t>ю</w:t>
      </w:r>
      <w:r>
        <w:lastRenderedPageBreak/>
        <w:t>даются как в продольном, так и в поперечном направлениях, что позволяет получить требуемое качество крошения.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Принцип работы заключается в следующем: при движении агрегата на заданной глубине долото, установленное на стойке, производит раск</w:t>
      </w:r>
      <w:r>
        <w:t>а</w:t>
      </w:r>
      <w:r>
        <w:t xml:space="preserve">лывание и глубокое рыхление почвенного пласта на 25 – </w:t>
      </w:r>
      <w:smartTag w:uri="urn:schemas-microsoft-com:office:smarttags" w:element="metricconverter">
        <w:smartTagPr>
          <w:attr w:name="ProductID" w:val="35 см"/>
        </w:smartTagPr>
        <w:r>
          <w:t>35 см</w:t>
        </w:r>
      </w:smartTag>
      <w:r>
        <w:t>. Направ</w:t>
      </w:r>
      <w:r>
        <w:t>и</w:t>
      </w:r>
      <w:r>
        <w:t>тель, установленный в передней части стойки, производит скалывание почвы благодаря углу заточки лезвия, что позволяет убрать так называ</w:t>
      </w:r>
      <w:r>
        <w:t>е</w:t>
      </w:r>
      <w:r>
        <w:t>мую «мертвую зону» непосредственно в передней части стойки. Разомкн</w:t>
      </w:r>
      <w:r>
        <w:t>у</w:t>
      </w:r>
      <w:r>
        <w:t>тый кольцевой элемент, смонтированный на направителе, осуществляет мелкую обработку верхних слоев почвы, с одновременным подрезанием растительных остатков. Диапазон мелкой обработки почвы задан параме</w:t>
      </w:r>
      <w:r>
        <w:t>т</w:t>
      </w:r>
      <w:r>
        <w:t>рами разомкнутого кольцевого элемента, выполненного в форме полуэ</w:t>
      </w:r>
      <w:r>
        <w:t>л</w:t>
      </w:r>
      <w:r>
        <w:t xml:space="preserve">липса </w:t>
      </w:r>
      <w:r w:rsidRPr="00C57D92">
        <w:t>[2]</w:t>
      </w:r>
      <w:r>
        <w:t>. Подрезание растительных остатков осуществляется за счет дву</w:t>
      </w:r>
      <w:r>
        <w:t>х</w:t>
      </w:r>
      <w:r>
        <w:t>сторонней заточки рабочей кромки полуэллипса, как с внешней так и с внутренней стороны. Угол заточки для внешней рабочей части составляет 20</w:t>
      </w:r>
      <w:r>
        <w:rPr>
          <w:vertAlign w:val="superscript"/>
        </w:rPr>
        <w:t>о</w:t>
      </w:r>
      <w:r>
        <w:t>-25</w:t>
      </w:r>
      <w:r>
        <w:rPr>
          <w:vertAlign w:val="superscript"/>
        </w:rPr>
        <w:t>о</w:t>
      </w:r>
      <w:r>
        <w:t>; для внутренней рабочей части составляет 30</w:t>
      </w:r>
      <w:r>
        <w:rPr>
          <w:vertAlign w:val="superscript"/>
        </w:rPr>
        <w:t>о</w:t>
      </w:r>
      <w:r>
        <w:t>-35</w:t>
      </w:r>
      <w:r>
        <w:rPr>
          <w:vertAlign w:val="superscript"/>
        </w:rPr>
        <w:t>о</w:t>
      </w:r>
      <w:r>
        <w:t>.</w:t>
      </w:r>
    </w:p>
    <w:p w:rsidR="007067FD" w:rsidRPr="00E804E6" w:rsidRDefault="007067FD" w:rsidP="006D2334">
      <w:pPr>
        <w:spacing w:after="0"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С точки зрения физической математики, эллипс является наилучшей кривой, обладающей свойством минимума </w:t>
      </w:r>
      <w:r w:rsidRPr="00E804E6">
        <w:rPr>
          <w:szCs w:val="28"/>
        </w:rPr>
        <w:t>[2]</w:t>
      </w:r>
      <w:r>
        <w:rPr>
          <w:szCs w:val="28"/>
        </w:rPr>
        <w:t>.</w:t>
      </w:r>
    </w:p>
    <w:p w:rsidR="007067FD" w:rsidRPr="00E804E6" w:rsidRDefault="007067FD" w:rsidP="006D2334">
      <w:pPr>
        <w:spacing w:after="0" w:line="360" w:lineRule="auto"/>
        <w:ind w:firstLine="709"/>
        <w:contextualSpacing/>
        <w:jc w:val="both"/>
        <w:rPr>
          <w:szCs w:val="28"/>
        </w:rPr>
      </w:pPr>
      <w:r w:rsidRPr="00E804E6">
        <w:rPr>
          <w:szCs w:val="28"/>
        </w:rPr>
        <w:t>Известно</w:t>
      </w:r>
      <w:r>
        <w:rPr>
          <w:szCs w:val="28"/>
        </w:rPr>
        <w:t>е</w:t>
      </w:r>
      <w:r w:rsidRPr="00E804E6">
        <w:rPr>
          <w:szCs w:val="28"/>
        </w:rPr>
        <w:t xml:space="preserve"> свойство эллипса о сходимости лучей после отражения из одного фокуса в другом по аналогии можно применить к обработке почвы. Так поток почвы при движении агрегата, отталкиваясь при соударении о поверхность рабочего органа</w:t>
      </w:r>
      <w:r w:rsidRPr="0031411B">
        <w:rPr>
          <w:szCs w:val="28"/>
        </w:rPr>
        <w:t>,</w:t>
      </w:r>
      <w:r w:rsidRPr="00E804E6">
        <w:rPr>
          <w:szCs w:val="28"/>
        </w:rPr>
        <w:t xml:space="preserve"> перемещается из одного фокуса эллипса в другой. При этом наблюдается дополнительное крошение и некоторая с</w:t>
      </w:r>
      <w:r w:rsidRPr="00E804E6">
        <w:rPr>
          <w:szCs w:val="28"/>
        </w:rPr>
        <w:t>е</w:t>
      </w:r>
      <w:r w:rsidRPr="00E804E6">
        <w:rPr>
          <w:szCs w:val="28"/>
        </w:rPr>
        <w:t>парация слоя с вынесением на поверхность более прочных макроагрегатов почвы и просыпанием в щели между ними эрозионно-опасных частиц, к</w:t>
      </w:r>
      <w:r w:rsidRPr="00E804E6">
        <w:rPr>
          <w:szCs w:val="28"/>
        </w:rPr>
        <w:t>о</w:t>
      </w:r>
      <w:r w:rsidRPr="00E804E6">
        <w:rPr>
          <w:szCs w:val="28"/>
        </w:rPr>
        <w:t>торые остаются внутри пласта.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Модель предлагаемого рабочего органа приведена на рисунке 1.</w:t>
      </w:r>
    </w:p>
    <w:p w:rsidR="007067FD" w:rsidRDefault="00D80ED7" w:rsidP="006D2334">
      <w:pPr>
        <w:spacing w:after="0" w:line="360" w:lineRule="auto"/>
        <w:contextualSpacing/>
        <w:jc w:val="center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Модель с обозначениями.jpg" style="width:330.45pt;height:307.35pt;visibility:visible">
            <v:imagedata r:id="rId7" o:title=""/>
          </v:shape>
        </w:pict>
      </w:r>
    </w:p>
    <w:p w:rsidR="007067FD" w:rsidRDefault="007067FD" w:rsidP="006D2334">
      <w:pPr>
        <w:spacing w:after="0" w:line="360" w:lineRule="auto"/>
        <w:ind w:firstLine="709"/>
        <w:contextualSpacing/>
        <w:jc w:val="center"/>
      </w:pPr>
      <w:r>
        <w:t>Рисунок 1 – Модель предлагаемого рабочего органа</w:t>
      </w:r>
    </w:p>
    <w:p w:rsidR="007067FD" w:rsidRDefault="007067FD" w:rsidP="00D119F5">
      <w:pPr>
        <w:spacing w:after="0" w:line="360" w:lineRule="auto"/>
        <w:ind w:firstLine="709"/>
        <w:contextualSpacing/>
        <w:jc w:val="center"/>
      </w:pPr>
      <w:r>
        <w:t>1 – стойка; 2 – долото; 3 – направитель; 4 – разомкнутый             кольцевой элемент</w:t>
      </w:r>
    </w:p>
    <w:p w:rsidR="007067FD" w:rsidRDefault="007067FD" w:rsidP="006D2334">
      <w:pPr>
        <w:spacing w:after="0" w:line="360" w:lineRule="auto"/>
        <w:ind w:firstLine="709"/>
        <w:contextualSpacing/>
        <w:jc w:val="both"/>
      </w:pPr>
      <w:r>
        <w:t>Из всего вышеизложенного следует отметить, что при помощи пре</w:t>
      </w:r>
      <w:r>
        <w:t>д</w:t>
      </w:r>
      <w:r>
        <w:t>лагаемого рабочего органа обеспечивается послойное безотвальное рыхл</w:t>
      </w:r>
      <w:r>
        <w:t>е</w:t>
      </w:r>
      <w:r>
        <w:t>ние, при этом осуществляется одновременно мелкая и глубокая обработка почвы и создается мульчирующий слой из растительных остатков на п</w:t>
      </w:r>
      <w:r>
        <w:t>о</w:t>
      </w:r>
      <w:r>
        <w:t>верхности поля.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Общая формула для определения тягового сопротивления почвоо</w:t>
      </w:r>
      <w:r>
        <w:t>б</w:t>
      </w:r>
      <w:r>
        <w:t>рабатывающей машины представлена в следующем виде [3</w:t>
      </w:r>
      <w:r w:rsidRPr="0037226A">
        <w:t>]</w:t>
      </w:r>
      <w:r>
        <w:t>:</w:t>
      </w:r>
    </w:p>
    <w:p w:rsidR="007067FD" w:rsidRDefault="0037434D" w:rsidP="007B4FF8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26" type="#_x0000_t75" style="width:278.85pt;height:62.85pt">
            <v:imagedata r:id="rId8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Pr="007B4FF8">
        <w:fldChar w:fldCharType="begin"/>
      </w:r>
      <w:r w:rsidR="007B4FF8" w:rsidRPr="007B4FF8">
        <w:instrText xml:space="preserve"> QUOTE </w:instrText>
      </w:r>
      <w:r w:rsidR="00D80ED7" w:rsidRPr="0037434D">
        <w:rPr>
          <w:position w:val="-20"/>
        </w:rPr>
        <w:pict>
          <v:shape id="_x0000_i1027" type="#_x0000_t75" style="width:134.35pt;height:26.35pt" equationxml="&lt;">
            <v:imagedata r:id="rId9" o:title="" chromakey="white"/>
          </v:shape>
        </w:pict>
      </w:r>
      <w:r w:rsidR="007B4FF8" w:rsidRPr="007B4FF8">
        <w:instrText xml:space="preserve"> </w:instrText>
      </w:r>
      <w:r w:rsidRPr="007B4FF8">
        <w:fldChar w:fldCharType="separate"/>
      </w:r>
      <w:r w:rsidR="006C5048" w:rsidRPr="007B4FF8">
        <w:rPr>
          <w:position w:val="-24"/>
        </w:rPr>
        <w:object w:dxaOrig="2020" w:dyaOrig="620">
          <v:shape id="_x0000_i1028" type="#_x0000_t75" style="width:101pt;height:31.15pt" o:ole="">
            <v:imagedata r:id="rId10" o:title=""/>
          </v:shape>
          <o:OLEObject Type="Embed" ProgID="Equation.3" ShapeID="_x0000_i1028" DrawAspect="Content" ObjectID="_1461568646" r:id="rId11"/>
        </w:object>
      </w:r>
      <w:r w:rsidRPr="007B4FF8">
        <w:fldChar w:fldCharType="end"/>
      </w:r>
      <w:r w:rsidR="007B4FF8">
        <w:t xml:space="preserve">, </w:t>
      </w:r>
      <w:r w:rsidRPr="00611280">
        <w:fldChar w:fldCharType="end"/>
      </w:r>
      <w:r w:rsidR="007067FD">
        <w:t xml:space="preserve">                                      (1)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где Р</w:t>
      </w:r>
      <w:r>
        <w:rPr>
          <w:vertAlign w:val="subscript"/>
        </w:rPr>
        <w:t>т</w:t>
      </w:r>
      <w:r>
        <w:t xml:space="preserve"> – тяговое сопротивление, кН;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29" type="#_x0000_t75" style="width:46.75pt;height:11.3pt">
            <v:imagedata r:id="rId12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7B4FF8" w:rsidRPr="007B4FF8">
        <w:t xml:space="preserve"> </w:t>
      </w:r>
      <w:r w:rsidR="006C5048" w:rsidRPr="00D833FD">
        <w:rPr>
          <w:position w:val="-12"/>
        </w:rPr>
        <w:object w:dxaOrig="800" w:dyaOrig="360">
          <v:shape id="_x0000_i1030" type="#_x0000_t75" style="width:39.75pt;height:18.25pt" o:ole="">
            <v:imagedata r:id="rId13" o:title=""/>
          </v:shape>
          <o:OLEObject Type="Embed" ProgID="Equation.3" ShapeID="_x0000_i1030" DrawAspect="Content" ObjectID="_1461568647" r:id="rId14"/>
        </w:object>
      </w:r>
      <w:r w:rsidR="0037434D" w:rsidRPr="00611280">
        <w:fldChar w:fldCharType="end"/>
      </w:r>
      <w:r>
        <w:t xml:space="preserve"> - положительные ко</w:t>
      </w:r>
      <w:r>
        <w:t>н</w:t>
      </w:r>
      <w:r>
        <w:t xml:space="preserve">станты;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31" type="#_x0000_t75" style="width:20.95pt;height:13.95pt">
            <v:imagedata r:id="rId15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7B4FF8">
        <w:rPr>
          <w:lang w:val="en-US"/>
        </w:rPr>
        <w:t>a</w:t>
      </w:r>
      <w:r w:rsidR="007B4FF8" w:rsidRPr="007B4FF8">
        <w:t xml:space="preserve"> </w:t>
      </w:r>
      <w:r w:rsidR="007B4FF8">
        <w:rPr>
          <w:lang w:val="en-US"/>
        </w:rPr>
        <w:t>b</w:t>
      </w:r>
      <w:r w:rsidR="0037434D" w:rsidRPr="00611280">
        <w:fldChar w:fldCharType="end"/>
      </w:r>
      <w:r>
        <w:t xml:space="preserve"> - глубина и ширина захвата рабочего органа, м; </w:t>
      </w:r>
      <w:r>
        <w:rPr>
          <w:lang w:val="en-US"/>
        </w:rPr>
        <w:t>w</w:t>
      </w:r>
      <w:r>
        <w:t xml:space="preserve"> – влажность почвы, %.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lastRenderedPageBreak/>
        <w:t>Данная формула является уравнением параболы с вершиной соотве</w:t>
      </w:r>
      <w:r>
        <w:t>т</w:t>
      </w:r>
      <w:r>
        <w:t>ствующей минимальному значению тягового сопротивления при опт</w:t>
      </w:r>
      <w:r>
        <w:t>и</w:t>
      </w:r>
      <w:r>
        <w:t xml:space="preserve">мальной влажности. Константы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32" type="#_x0000_t75" style="width:56.4pt;height:11.3pt">
            <v:imagedata r:id="rId16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02FC0" w:rsidRPr="007F3589">
        <w:rPr>
          <w:position w:val="-10"/>
        </w:rPr>
        <w:object w:dxaOrig="520" w:dyaOrig="340">
          <v:shape id="_x0000_i1122" type="#_x0000_t75" style="width:25.8pt;height:17.2pt" o:ole="">
            <v:imagedata r:id="rId17" o:title=""/>
          </v:shape>
          <o:OLEObject Type="Embed" ProgID="Equation.3" ShapeID="_x0000_i1122" DrawAspect="Content" ObjectID="_1461568648" r:id="rId18"/>
        </w:object>
      </w:r>
      <w:r w:rsidR="0037434D" w:rsidRPr="00611280">
        <w:fldChar w:fldCharType="end"/>
      </w:r>
      <w:r>
        <w:t xml:space="preserve"> </w:t>
      </w:r>
      <w:r w:rsidR="007F3589">
        <w:t xml:space="preserve">и </w:t>
      </w:r>
      <w:r w:rsidR="00E02FC0" w:rsidRPr="00D833FD">
        <w:rPr>
          <w:position w:val="-12"/>
        </w:rPr>
        <w:object w:dxaOrig="260" w:dyaOrig="360">
          <v:shape id="_x0000_i1123" type="#_x0000_t75" style="width:12.9pt;height:18.25pt" o:ole="">
            <v:imagedata r:id="rId19" o:title=""/>
          </v:shape>
          <o:OLEObject Type="Embed" ProgID="Equation.3" ShapeID="_x0000_i1123" DrawAspect="Content" ObjectID="_1461568649" r:id="rId20"/>
        </w:object>
      </w:r>
      <w:r>
        <w:t>определяются эмпирическим п</w:t>
      </w:r>
      <w:r>
        <w:t>у</w:t>
      </w:r>
      <w:r>
        <w:t>тем измерения тягового сопротивления машины на данном участке при различных почвенно – климатических условиях.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Авторы [3</w:t>
      </w:r>
      <w:r w:rsidRPr="00A27252">
        <w:t xml:space="preserve">] </w:t>
      </w:r>
      <w:r>
        <w:t>отмечают, что график зависимости тягового сопротивл</w:t>
      </w:r>
      <w:r>
        <w:t>е</w:t>
      </w:r>
      <w:r>
        <w:t>ния от влажности почвы, имеющий вид параболы с вершиной, соответс</w:t>
      </w:r>
      <w:r>
        <w:t>т</w:t>
      </w:r>
      <w:r>
        <w:t>вующей минимальному значению часто</w:t>
      </w:r>
      <w:r w:rsidR="007B4FF8">
        <w:t xml:space="preserve"> оказывается не соответствующим </w:t>
      </w:r>
      <w:r>
        <w:t xml:space="preserve">действительности, поскольку функция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33" type="#_x0000_t75" style="width:77.35pt;height:62.85pt">
            <v:imagedata r:id="rId21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B2AE6" w:rsidRPr="006C5048">
        <w:rPr>
          <w:position w:val="-10"/>
        </w:rPr>
        <w:object w:dxaOrig="1020" w:dyaOrig="340">
          <v:shape id="_x0000_i1034" type="#_x0000_t75" style="width:51.05pt;height:17.2pt" o:ole="">
            <v:imagedata r:id="rId22" o:title=""/>
          </v:shape>
          <o:OLEObject Type="Embed" ProgID="Equation.3" ShapeID="_x0000_i1034" DrawAspect="Content" ObjectID="_1461568650" r:id="rId23"/>
        </w:object>
      </w:r>
      <w:r w:rsidR="0037434D" w:rsidRPr="00611280">
        <w:fldChar w:fldCharType="end"/>
      </w:r>
      <w:r w:rsidRPr="00EF3FDD">
        <w:t xml:space="preserve"> </w:t>
      </w:r>
      <w:r>
        <w:t>неоднозначна и уменьш</w:t>
      </w:r>
      <w:r>
        <w:t>а</w:t>
      </w:r>
      <w:r>
        <w:t>ется в зависимости от параметров и режимов работы машины, физико-механических свойств почвы и других факторов.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Известна следующая общая формула [4</w:t>
      </w:r>
      <w:r w:rsidRPr="006C402F">
        <w:t>]</w:t>
      </w:r>
      <w:r>
        <w:t>:</w:t>
      </w:r>
    </w:p>
    <w:p w:rsidR="007067FD" w:rsidRDefault="0037434D" w:rsidP="0044567B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35" type="#_x0000_t75" style="width:159.6pt;height:62.85pt">
            <v:imagedata r:id="rId24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EB2AE6" w:rsidRPr="00EB2AE6">
        <w:rPr>
          <w:position w:val="-24"/>
        </w:rPr>
        <w:object w:dxaOrig="1280" w:dyaOrig="620">
          <v:shape id="_x0000_i1036" type="#_x0000_t75" style="width:63.95pt;height:31.15pt" o:ole="">
            <v:imagedata r:id="rId25" o:title=""/>
          </v:shape>
          <o:OLEObject Type="Embed" ProgID="Equation.3" ShapeID="_x0000_i1036" DrawAspect="Content" ObjectID="_1461568651" r:id="rId26"/>
        </w:object>
      </w:r>
      <w:r w:rsidRPr="00611280">
        <w:fldChar w:fldCharType="end"/>
      </w:r>
      <w:r w:rsidR="007067FD">
        <w:t>,                                              (</w:t>
      </w:r>
      <w:r w:rsidR="007067FD" w:rsidRPr="00E120A9">
        <w:t>2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37" type="#_x0000_t75" style="width:10.75pt;height:13.95pt">
            <v:imagedata r:id="rId27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B2AE6" w:rsidRPr="00D833FD">
        <w:rPr>
          <w:position w:val="-6"/>
        </w:rPr>
        <w:object w:dxaOrig="180" w:dyaOrig="220">
          <v:shape id="_x0000_i1038" type="#_x0000_t75" style="width:9.15pt;height:10.75pt" o:ole="">
            <v:imagedata r:id="rId28" o:title=""/>
          </v:shape>
          <o:OLEObject Type="Embed" ProgID="Equation.3" ShapeID="_x0000_i1038" DrawAspect="Content" ObjectID="_1461568652" r:id="rId29"/>
        </w:object>
      </w:r>
      <w:r w:rsidR="0037434D" w:rsidRPr="00611280">
        <w:fldChar w:fldCharType="end"/>
      </w:r>
      <w:r>
        <w:t xml:space="preserve"> - скорость машины, м/с;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39" type="#_x0000_t75" style="width:29pt;height:13.95pt">
            <v:imagedata r:id="rId30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B2AE6" w:rsidRPr="00EB2AE6">
        <w:t xml:space="preserve"> </w:t>
      </w:r>
      <w:r w:rsidR="00EB2AE6" w:rsidRPr="00EB2AE6">
        <w:rPr>
          <w:position w:val="-4"/>
        </w:rPr>
        <w:object w:dxaOrig="240" w:dyaOrig="260">
          <v:shape id="_x0000_i1040" type="#_x0000_t75" style="width:11.8pt;height:12.9pt" o:ole="">
            <v:imagedata r:id="rId31" o:title=""/>
          </v:shape>
          <o:OLEObject Type="Embed" ProgID="Equation.3" ShapeID="_x0000_i1040" DrawAspect="Content" ObjectID="_1461568653" r:id="rId32"/>
        </w:object>
      </w:r>
      <w:r w:rsidR="0037434D" w:rsidRPr="00611280">
        <w:fldChar w:fldCharType="end"/>
      </w:r>
      <w:r>
        <w:t xml:space="preserve"> </w:t>
      </w:r>
      <w:r w:rsidR="00EB2AE6">
        <w:t xml:space="preserve">и </w:t>
      </w:r>
      <w:r w:rsidR="00C0785B" w:rsidRPr="00D833FD">
        <w:rPr>
          <w:position w:val="-6"/>
        </w:rPr>
        <w:object w:dxaOrig="200" w:dyaOrig="220">
          <v:shape id="_x0000_i1041" type="#_x0000_t75" style="width:10.2pt;height:10.75pt" o:ole="">
            <v:imagedata r:id="rId33" o:title=""/>
          </v:shape>
          <o:OLEObject Type="Embed" ProgID="Equation.3" ShapeID="_x0000_i1041" DrawAspect="Content" ObjectID="_1461568654" r:id="rId34"/>
        </w:object>
      </w:r>
      <w:r w:rsidR="00EB2AE6">
        <w:t xml:space="preserve"> </w:t>
      </w:r>
      <w:r>
        <w:t>- константы, которые опред</w:t>
      </w:r>
      <w:r>
        <w:t>е</w:t>
      </w:r>
      <w:r>
        <w:t>ляются по результатам измерений тягового сопротивления (Р</w:t>
      </w:r>
      <w:r>
        <w:rPr>
          <w:vertAlign w:val="subscript"/>
        </w:rPr>
        <w:t>т</w:t>
      </w:r>
      <w:r>
        <w:t>) при ра</w:t>
      </w:r>
      <w:r>
        <w:t>з</w:t>
      </w:r>
      <w:r>
        <w:t>личных параметрах и режимах работы машины (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42" type="#_x0000_t75" style="width:39.2pt;height:13.95pt">
            <v:imagedata r:id="rId35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B2AE6">
        <w:rPr>
          <w:lang w:val="en-US"/>
        </w:rPr>
        <w:t>a</w:t>
      </w:r>
      <w:r w:rsidR="00EB2AE6" w:rsidRPr="00EB2AE6">
        <w:t xml:space="preserve">, </w:t>
      </w:r>
      <w:r w:rsidR="00EB2AE6">
        <w:rPr>
          <w:lang w:val="en-US"/>
        </w:rPr>
        <w:t>b</w:t>
      </w:r>
      <w:r w:rsidR="00EB2AE6" w:rsidRPr="00EB2AE6">
        <w:t xml:space="preserve"> </w:t>
      </w:r>
      <w:r w:rsidR="00EB2AE6">
        <w:t xml:space="preserve">и </w:t>
      </w:r>
      <w:r w:rsidR="0037434D" w:rsidRPr="00611280">
        <w:fldChar w:fldCharType="end"/>
      </w:r>
      <w:r w:rsidR="0037434D" w:rsidRPr="00611280">
        <w:fldChar w:fldCharType="begin"/>
      </w:r>
      <w:r w:rsidR="00EB2AE6" w:rsidRPr="00611280">
        <w:instrText xml:space="preserve"> QUOTE </w:instrText>
      </w:r>
      <w:r w:rsidR="00D80ED7">
        <w:pict>
          <v:shape id="_x0000_i1043" type="#_x0000_t75" style="width:10.75pt;height:13.95pt">
            <v:imagedata r:id="rId27" o:title="" chromakey="white"/>
          </v:shape>
        </w:pict>
      </w:r>
      <w:r w:rsidR="00EB2AE6" w:rsidRPr="00611280">
        <w:instrText xml:space="preserve"> </w:instrText>
      </w:r>
      <w:r w:rsidR="0037434D" w:rsidRPr="00611280">
        <w:fldChar w:fldCharType="separate"/>
      </w:r>
      <w:r w:rsidR="00EB2AE6" w:rsidRPr="00D833FD">
        <w:rPr>
          <w:position w:val="-6"/>
        </w:rPr>
        <w:object w:dxaOrig="180" w:dyaOrig="220">
          <v:shape id="_x0000_i1044" type="#_x0000_t75" style="width:9.15pt;height:10.75pt" o:ole="">
            <v:imagedata r:id="rId28" o:title=""/>
          </v:shape>
          <o:OLEObject Type="Embed" ProgID="Equation.3" ShapeID="_x0000_i1044" DrawAspect="Content" ObjectID="_1461568655" r:id="rId36"/>
        </w:object>
      </w:r>
      <w:r w:rsidR="0037434D" w:rsidRPr="00611280">
        <w:fldChar w:fldCharType="end"/>
      </w:r>
      <w:r>
        <w:t>). Данным методом пользовались многие исследователи [3,4,5,6</w:t>
      </w:r>
      <w:r w:rsidRPr="00A009BF">
        <w:t>]</w:t>
      </w:r>
      <w:r>
        <w:t>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Для расширения области применения формулы (2), автор [7</w:t>
      </w:r>
      <w:r w:rsidRPr="00A009BF">
        <w:t>]</w:t>
      </w:r>
      <w:r>
        <w:t xml:space="preserve"> ввел дополнительную константу (</w:t>
      </w:r>
      <w:r>
        <w:rPr>
          <w:i/>
          <w:lang w:val="en-US"/>
        </w:rPr>
        <w:t>x</w:t>
      </w:r>
      <w:r>
        <w:t>)</w:t>
      </w:r>
      <w:r w:rsidRPr="00A009BF">
        <w:t xml:space="preserve"> </w:t>
      </w:r>
      <w:r>
        <w:t xml:space="preserve">в показатель степени при скорости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45" type="#_x0000_t75" style="width:15.05pt;height:11.3pt">
            <v:imagedata r:id="rId37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B2AE6" w:rsidRPr="00EB2AE6">
        <w:t>(</w:t>
      </w:r>
      <w:r w:rsidR="0037434D" w:rsidRPr="00611280">
        <w:fldChar w:fldCharType="begin"/>
      </w:r>
      <w:r w:rsidR="00EB2AE6" w:rsidRPr="00611280">
        <w:instrText xml:space="preserve"> QUOTE </w:instrText>
      </w:r>
      <w:r w:rsidR="00D80ED7">
        <w:pict>
          <v:shape id="_x0000_i1046" type="#_x0000_t75" style="width:10.75pt;height:13.95pt">
            <v:imagedata r:id="rId27" o:title="" chromakey="white"/>
          </v:shape>
        </w:pict>
      </w:r>
      <w:r w:rsidR="00EB2AE6" w:rsidRPr="00611280">
        <w:instrText xml:space="preserve"> </w:instrText>
      </w:r>
      <w:r w:rsidR="0037434D" w:rsidRPr="00611280">
        <w:fldChar w:fldCharType="separate"/>
      </w:r>
      <w:r w:rsidR="00EB2AE6" w:rsidRPr="00D833FD">
        <w:rPr>
          <w:position w:val="-6"/>
        </w:rPr>
        <w:object w:dxaOrig="180" w:dyaOrig="220">
          <v:shape id="_x0000_i1047" type="#_x0000_t75" style="width:9.15pt;height:10.75pt" o:ole="">
            <v:imagedata r:id="rId28" o:title=""/>
          </v:shape>
          <o:OLEObject Type="Embed" ProgID="Equation.3" ShapeID="_x0000_i1047" DrawAspect="Content" ObjectID="_1461568656" r:id="rId38"/>
        </w:object>
      </w:r>
      <w:r w:rsidR="0037434D" w:rsidRPr="00611280">
        <w:fldChar w:fldCharType="end"/>
      </w:r>
      <w:r w:rsidR="00EB2AE6" w:rsidRPr="00EB2AE6">
        <w:t>)</w:t>
      </w:r>
      <w:r w:rsidR="0037434D" w:rsidRPr="00611280">
        <w:fldChar w:fldCharType="end"/>
      </w:r>
      <w:r>
        <w:t>:</w:t>
      </w:r>
    </w:p>
    <w:p w:rsidR="007067FD" w:rsidRDefault="0037434D" w:rsidP="0044567B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48" type="#_x0000_t75" style="width:168.7pt;height:62.85pt">
            <v:imagedata r:id="rId39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D1658E" w:rsidRPr="00A02462">
        <w:rPr>
          <w:position w:val="-24"/>
        </w:rPr>
        <w:object w:dxaOrig="1280" w:dyaOrig="620">
          <v:shape id="_x0000_i1049" type="#_x0000_t75" style="width:63.95pt;height:31.15pt" o:ole="">
            <v:imagedata r:id="rId40" o:title=""/>
          </v:shape>
          <o:OLEObject Type="Embed" ProgID="Equation.3" ShapeID="_x0000_i1049" DrawAspect="Content" ObjectID="_1461568657" r:id="rId41"/>
        </w:object>
      </w:r>
      <w:r w:rsidRPr="00611280">
        <w:fldChar w:fldCharType="end"/>
      </w:r>
      <w:r w:rsidR="007067FD">
        <w:t>,                                               (</w:t>
      </w:r>
      <w:r w:rsidR="007067FD" w:rsidRPr="00E120A9">
        <w:t>3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A02462" w:rsidRPr="00D833FD">
        <w:rPr>
          <w:position w:val="-4"/>
        </w:rPr>
        <w:object w:dxaOrig="240" w:dyaOrig="260">
          <v:shape id="_x0000_i1050" type="#_x0000_t75" style="width:11.8pt;height:12.9pt" o:ole="">
            <v:imagedata r:id="rId42" o:title=""/>
          </v:shape>
          <o:OLEObject Type="Embed" ProgID="Equation.3" ShapeID="_x0000_i1050" DrawAspect="Content" ObjectID="_1461568658" r:id="rId43"/>
        </w:object>
      </w:r>
      <w:r>
        <w:t xml:space="preserve"> – константа, определяемая опытным путем.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Задавшись той же целью, исследователями получена уточненная формула [6</w:t>
      </w:r>
      <w:r w:rsidRPr="00287136">
        <w:t>]</w:t>
      </w:r>
      <w:r>
        <w:t>:</w:t>
      </w:r>
    </w:p>
    <w:p w:rsidR="007067FD" w:rsidRDefault="0037434D" w:rsidP="0044567B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51" type="#_x0000_t75" style="width:248.8pt;height:62.85pt">
            <v:imagedata r:id="rId44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B44452" w:rsidRPr="00D1658E">
        <w:rPr>
          <w:position w:val="-24"/>
        </w:rPr>
        <w:object w:dxaOrig="2299" w:dyaOrig="620">
          <v:shape id="_x0000_i1052" type="#_x0000_t75" style="width:115pt;height:31.15pt" o:ole="">
            <v:imagedata r:id="rId45" o:title=""/>
          </v:shape>
          <o:OLEObject Type="Embed" ProgID="Equation.3" ShapeID="_x0000_i1052" DrawAspect="Content" ObjectID="_1461568659" r:id="rId46"/>
        </w:object>
      </w:r>
      <w:r w:rsidRPr="00611280">
        <w:fldChar w:fldCharType="end"/>
      </w:r>
      <w:r w:rsidR="007067FD">
        <w:t>,                                    (</w:t>
      </w:r>
      <w:r w:rsidR="007067FD" w:rsidRPr="0044567B">
        <w:t>4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53" type="#_x0000_t75" style="width:11.8pt;height:13.95pt">
            <v:imagedata r:id="rId47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D1658E" w:rsidRPr="00D833FD">
        <w:rPr>
          <w:position w:val="-6"/>
        </w:rPr>
        <w:object w:dxaOrig="240" w:dyaOrig="279">
          <v:shape id="_x0000_i1054" type="#_x0000_t75" style="width:11.8pt;height:13.95pt" o:ole="">
            <v:imagedata r:id="rId48" o:title=""/>
          </v:shape>
          <o:OLEObject Type="Embed" ProgID="Equation.3" ShapeID="_x0000_i1054" DrawAspect="Content" ObjectID="_1461568660" r:id="rId49"/>
        </w:object>
      </w:r>
      <w:r w:rsidR="0037434D" w:rsidRPr="00611280">
        <w:fldChar w:fldCharType="end"/>
      </w:r>
      <w:r>
        <w:t xml:space="preserve"> - константа; </w:t>
      </w:r>
      <w:r w:rsidR="00D1658E" w:rsidRPr="00D833FD">
        <w:rPr>
          <w:position w:val="-10"/>
        </w:rPr>
        <w:object w:dxaOrig="220" w:dyaOrig="260">
          <v:shape id="_x0000_i1055" type="#_x0000_t75" style="width:10.75pt;height:12.9pt" o:ole="">
            <v:imagedata r:id="rId50" o:title=""/>
          </v:shape>
          <o:OLEObject Type="Embed" ProgID="Equation.3" ShapeID="_x0000_i1055" DrawAspect="Content" ObjectID="_1461568661" r:id="rId51"/>
        </w:object>
      </w:r>
      <w:r w:rsidR="00D1658E" w:rsidRPr="00D1658E">
        <w:t xml:space="preserve"> </w:t>
      </w:r>
      <w:r>
        <w:t>- угол внешнего трения (рабочего органа о по</w:t>
      </w:r>
      <w:r>
        <w:t>ч</w:t>
      </w:r>
      <w:r>
        <w:t>ву).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lastRenderedPageBreak/>
        <w:t>Тяговое сопротивление корпуса плуга по рациональной формуле В.П. Горячкина имеет вид:</w:t>
      </w:r>
    </w:p>
    <w:p w:rsidR="007067FD" w:rsidRDefault="0037434D" w:rsidP="0044567B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56" type="#_x0000_t75" style="width:186.45pt;height:62.85pt">
            <v:imagedata r:id="rId52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C00E19" w:rsidRPr="00B44452">
        <w:rPr>
          <w:position w:val="-10"/>
        </w:rPr>
        <w:object w:dxaOrig="2180" w:dyaOrig="360">
          <v:shape id="_x0000_i1057" type="#_x0000_t75" style="width:109.05pt;height:18.25pt" o:ole="">
            <v:imagedata r:id="rId53" o:title=""/>
          </v:shape>
          <o:OLEObject Type="Embed" ProgID="Equation.3" ShapeID="_x0000_i1057" DrawAspect="Content" ObjectID="_1461568662" r:id="rId54"/>
        </w:object>
      </w:r>
      <w:r w:rsidRPr="00611280">
        <w:fldChar w:fldCharType="end"/>
      </w:r>
      <w:r w:rsidR="007067FD">
        <w:t>,                                      (</w:t>
      </w:r>
      <w:r w:rsidR="007067FD" w:rsidRPr="0044567B">
        <w:t>5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где </w:t>
      </w:r>
      <w:r>
        <w:rPr>
          <w:lang w:val="en-US"/>
        </w:rPr>
        <w:t>G</w:t>
      </w:r>
      <w:r>
        <w:t xml:space="preserve"> – вес корпуса, Н; </w:t>
      </w:r>
      <w:r>
        <w:rPr>
          <w:lang w:val="en-US"/>
        </w:rPr>
        <w:t>a</w:t>
      </w:r>
      <w:r w:rsidRPr="008E6DFB">
        <w:t xml:space="preserve"> - </w:t>
      </w:r>
      <w:r>
        <w:t xml:space="preserve"> глубина обработки почвы, м; </w:t>
      </w:r>
      <w:r>
        <w:rPr>
          <w:lang w:val="en-US"/>
        </w:rPr>
        <w:t>b</w:t>
      </w:r>
      <w:r>
        <w:t xml:space="preserve"> – ширина захвата корпуса плуга, м; </w:t>
      </w:r>
      <w:r>
        <w:rPr>
          <w:lang w:val="en-US"/>
        </w:rPr>
        <w:t>f</w:t>
      </w:r>
      <w:r w:rsidRPr="008E6DFB">
        <w:t xml:space="preserve"> </w:t>
      </w:r>
      <w:r>
        <w:t>–</w:t>
      </w:r>
      <w:r w:rsidRPr="008E6DFB">
        <w:t xml:space="preserve"> </w:t>
      </w:r>
      <w:r>
        <w:t>коэффициент трения почвы по металлу; К - коэффициент удельного сопротивления почвы, учитывающий физические свойства почвы и геометрическую форму рабочего органа, Па;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58" type="#_x0000_t75" style="width:9.65pt;height:13.95pt">
            <v:imagedata r:id="rId55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B44452" w:rsidRPr="00B44452">
        <w:t xml:space="preserve"> </w:t>
      </w:r>
      <w:r w:rsidR="00B44452" w:rsidRPr="00D833FD">
        <w:rPr>
          <w:position w:val="-6"/>
        </w:rPr>
        <w:object w:dxaOrig="200" w:dyaOrig="220">
          <v:shape id="_x0000_i1059" type="#_x0000_t75" style="width:10.2pt;height:10.75pt" o:ole="">
            <v:imagedata r:id="rId56" o:title=""/>
          </v:shape>
          <o:OLEObject Type="Embed" ProgID="Equation.3" ShapeID="_x0000_i1059" DrawAspect="Content" ObjectID="_1461568663" r:id="rId57"/>
        </w:object>
      </w:r>
      <w:r w:rsidR="0037434D" w:rsidRPr="00611280">
        <w:fldChar w:fldCharType="end"/>
      </w:r>
      <w:r>
        <w:t xml:space="preserve"> - скор</w:t>
      </w:r>
      <w:r>
        <w:t>о</w:t>
      </w:r>
      <w:r>
        <w:t xml:space="preserve">стной коэффициент,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60" type="#_x0000_t75" style="width:85.95pt;height:54.25pt">
            <v:imagedata r:id="rId58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938AF" w:rsidRPr="00C00E19">
        <w:rPr>
          <w:position w:val="-24"/>
        </w:rPr>
        <w:object w:dxaOrig="499" w:dyaOrig="660">
          <v:shape id="_x0000_i1061" type="#_x0000_t75" style="width:25.25pt;height:32.8pt" o:ole="">
            <v:imagedata r:id="rId59" o:title=""/>
          </v:shape>
          <o:OLEObject Type="Embed" ProgID="Equation.3" ShapeID="_x0000_i1061" DrawAspect="Content" ObjectID="_1461568664" r:id="rId60"/>
        </w:object>
      </w:r>
      <w:r w:rsidR="0037434D" w:rsidRPr="00611280">
        <w:fldChar w:fldCharType="end"/>
      </w:r>
      <w:r>
        <w:t xml:space="preserve">; </w:t>
      </w:r>
      <w:r w:rsidR="00C00E19" w:rsidRPr="00D833FD">
        <w:rPr>
          <w:position w:val="-6"/>
        </w:rPr>
        <w:object w:dxaOrig="180" w:dyaOrig="220">
          <v:shape id="_x0000_i1062" type="#_x0000_t75" style="width:9.15pt;height:10.75pt" o:ole="">
            <v:imagedata r:id="rId61" o:title=""/>
          </v:shape>
          <o:OLEObject Type="Embed" ProgID="Equation.3" ShapeID="_x0000_i1062" DrawAspect="Content" ObjectID="_1461568665" r:id="rId62"/>
        </w:object>
      </w:r>
      <w:r>
        <w:t xml:space="preserve"> - скорость перемещения рабочего органа, м/с.</w:t>
      </w:r>
    </w:p>
    <w:p w:rsidR="007067FD" w:rsidRPr="00DD589C" w:rsidRDefault="007067FD" w:rsidP="00DD589C">
      <w:pPr>
        <w:spacing w:after="0" w:line="360" w:lineRule="auto"/>
        <w:ind w:firstLine="709"/>
        <w:contextualSpacing/>
        <w:jc w:val="both"/>
      </w:pPr>
      <w:r>
        <w:t>В выражении (5) первое слагаемое характеризует сопротивление корпуса плуга, определяемое перемещением рабочего органа в открытой борозде. Второе слагаемое характеризует сопротивление почвы, возн</w:t>
      </w:r>
      <w:r>
        <w:t>и</w:t>
      </w:r>
      <w:r>
        <w:t xml:space="preserve">кающее при деформации и разрушении почвенного пласта, размер сечения которого </w:t>
      </w:r>
      <w:r>
        <w:rPr>
          <w:lang w:val="en-US"/>
        </w:rPr>
        <w:t>ab</w:t>
      </w:r>
      <w:r>
        <w:t>. Третье слагаемое определяет усилие на отбрасывание пласта при скорости агрегата</w:t>
      </w:r>
      <w:r w:rsidR="00DD589C" w:rsidRPr="00DD589C">
        <w:t xml:space="preserve"> </w:t>
      </w:r>
      <w:r w:rsidR="00DD589C" w:rsidRPr="00D833FD">
        <w:rPr>
          <w:position w:val="-6"/>
        </w:rPr>
        <w:object w:dxaOrig="180" w:dyaOrig="220">
          <v:shape id="_x0000_i1063" type="#_x0000_t75" style="width:9.15pt;height:10.75pt" o:ole="">
            <v:imagedata r:id="rId63" o:title=""/>
          </v:shape>
          <o:OLEObject Type="Embed" ProgID="Equation.3" ShapeID="_x0000_i1063" DrawAspect="Content" ObjectID="_1461568666" r:id="rId64"/>
        </w:object>
      </w:r>
      <w:r>
        <w:t xml:space="preserve">. Возникают некоторые сложности с определением величин коэффициентов </w:t>
      </w:r>
      <w:r>
        <w:rPr>
          <w:lang w:val="en-US"/>
        </w:rPr>
        <w:t>f</w:t>
      </w:r>
      <w:r w:rsidRPr="00EB398E">
        <w:t xml:space="preserve">, </w:t>
      </w:r>
      <w:r>
        <w:rPr>
          <w:lang w:val="en-US"/>
        </w:rPr>
        <w:t>K</w:t>
      </w:r>
      <w:r w:rsidRPr="00EB398E">
        <w:t xml:space="preserve"> </w:t>
      </w:r>
      <w:r>
        <w:t>и</w:t>
      </w:r>
      <w:r w:rsidR="00DD589C" w:rsidRPr="00DD589C">
        <w:t xml:space="preserve"> </w:t>
      </w:r>
      <w:r w:rsidR="00DD589C" w:rsidRPr="00D833FD">
        <w:rPr>
          <w:position w:val="-6"/>
        </w:rPr>
        <w:object w:dxaOrig="200" w:dyaOrig="220">
          <v:shape id="_x0000_i1064" type="#_x0000_t75" style="width:10.2pt;height:10.75pt" o:ole="">
            <v:imagedata r:id="rId56" o:title=""/>
          </v:shape>
          <o:OLEObject Type="Embed" ProgID="Equation.3" ShapeID="_x0000_i1064" DrawAspect="Content" ObjectID="_1461568667" r:id="rId65"/>
        </w:object>
      </w:r>
      <w:r>
        <w:t>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Бахтин П.У. установил взаимосвязь между влажностью почвы и ее удельным сопротивлением при обработке, на основании которой предл</w:t>
      </w:r>
      <w:r>
        <w:t>о</w:t>
      </w:r>
      <w:r>
        <w:t>жил способ определения удельного сопротивления почвы в виде зависим</w:t>
      </w:r>
      <w:r>
        <w:t>о</w:t>
      </w:r>
      <w:r>
        <w:t>сти:</w:t>
      </w:r>
    </w:p>
    <w:p w:rsidR="007067FD" w:rsidRDefault="0037434D" w:rsidP="0044567B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65" type="#_x0000_t75" style="width:414.8pt;height:62.85pt">
            <v:imagedata r:id="rId66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2270EA" w:rsidRPr="00E938AF">
        <w:rPr>
          <w:position w:val="-28"/>
        </w:rPr>
        <w:object w:dxaOrig="5860" w:dyaOrig="740">
          <v:shape id="_x0000_i1066" type="#_x0000_t75" style="width:292.85pt;height:37.05pt" o:ole="">
            <v:imagedata r:id="rId67" o:title=""/>
          </v:shape>
          <o:OLEObject Type="Embed" ProgID="Equation.3" ShapeID="_x0000_i1066" DrawAspect="Content" ObjectID="_1461568668" r:id="rId68"/>
        </w:object>
      </w:r>
      <w:r w:rsidRPr="00611280">
        <w:fldChar w:fldCharType="end"/>
      </w:r>
      <w:r w:rsidR="007067FD">
        <w:t xml:space="preserve">,    </w:t>
      </w:r>
      <w:r w:rsidR="00E938AF" w:rsidRPr="00D80ED7">
        <w:t xml:space="preserve">         </w:t>
      </w:r>
      <w:r w:rsidR="007067FD">
        <w:t xml:space="preserve">  (</w:t>
      </w:r>
      <w:r w:rsidR="007067FD" w:rsidRPr="0044567B">
        <w:t>6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где </w:t>
      </w:r>
      <w:r>
        <w:rPr>
          <w:lang w:val="en-US"/>
        </w:rPr>
        <w:t>W</w:t>
      </w:r>
      <w:r>
        <w:t xml:space="preserve"> – весовая влажность, %.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Метод Щучкина Н.В. основан на определении коэффициента удел</w:t>
      </w:r>
      <w:r>
        <w:t>ь</w:t>
      </w:r>
      <w:r>
        <w:t>ного сопротивления почвы в зависимости от твердости и коэффициента трения почвы о сталь (внешнего трения). Прототипом явилась рационал</w:t>
      </w:r>
      <w:r>
        <w:t>ь</w:t>
      </w:r>
      <w:r>
        <w:t>ная формула Горячкина В.П.</w:t>
      </w:r>
    </w:p>
    <w:p w:rsidR="007067FD" w:rsidRDefault="006341D5" w:rsidP="002270EA">
      <w:pPr>
        <w:spacing w:after="0" w:line="360" w:lineRule="auto"/>
        <w:ind w:firstLine="709"/>
        <w:contextualSpacing/>
        <w:jc w:val="right"/>
      </w:pPr>
      <w:r w:rsidRPr="002270EA">
        <w:rPr>
          <w:i/>
          <w:position w:val="-10"/>
        </w:rPr>
        <w:object w:dxaOrig="1520" w:dyaOrig="320">
          <v:shape id="_x0000_i1067" type="#_x0000_t75" style="width:75.75pt;height:16.1pt" o:ole="">
            <v:imagedata r:id="rId69" o:title=""/>
          </v:shape>
          <o:OLEObject Type="Embed" ProgID="Equation.3" ShapeID="_x0000_i1067" DrawAspect="Content" ObjectID="_1461568669" r:id="rId70"/>
        </w:object>
      </w:r>
      <w:r w:rsidR="007067FD">
        <w:rPr>
          <w:i/>
        </w:rPr>
        <w:t xml:space="preserve">,                                             </w:t>
      </w:r>
      <w:r w:rsidR="007067FD">
        <w:t>(</w:t>
      </w:r>
      <w:r w:rsidR="007067FD" w:rsidRPr="00E120A9">
        <w:t>7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lastRenderedPageBreak/>
        <w:t xml:space="preserve">где </w:t>
      </w:r>
      <w:r>
        <w:rPr>
          <w:lang w:val="en-US"/>
        </w:rPr>
        <w:t>f</w:t>
      </w:r>
      <w:r w:rsidRPr="00AB05ED">
        <w:t xml:space="preserve"> – </w:t>
      </w:r>
      <w:r>
        <w:t xml:space="preserve">коэффициент трения почвы о сталь; </w:t>
      </w:r>
      <w:r>
        <w:rPr>
          <w:lang w:val="en-US"/>
        </w:rPr>
        <w:t>G</w:t>
      </w:r>
      <w:r>
        <w:t xml:space="preserve"> – вес почвообрабат</w:t>
      </w:r>
      <w:r>
        <w:t>ы</w:t>
      </w:r>
      <w:r>
        <w:t xml:space="preserve">вающего орудия, Н; </w:t>
      </w:r>
      <w:r>
        <w:rPr>
          <w:lang w:val="en-US"/>
        </w:rPr>
        <w:t>m</w:t>
      </w:r>
      <w:r>
        <w:t xml:space="preserve"> – коэффициент, выражающий отношение удельного сопротивления к твердости почвы; х – твердость пахотного слоя почвы, Па.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Как и в предыдущих случаях</w:t>
      </w:r>
      <w:r w:rsidRPr="0031411B">
        <w:t>,</w:t>
      </w:r>
      <w:r>
        <w:t xml:space="preserve"> недостатком данного метода является сложность в определении эмпирического коэффициента. 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Оганесян А.П. </w:t>
      </w:r>
      <w:r w:rsidRPr="00282D88">
        <w:t>[</w:t>
      </w:r>
      <w:r>
        <w:t>7</w:t>
      </w:r>
      <w:r w:rsidRPr="00282D88">
        <w:t>]</w:t>
      </w:r>
      <w:r>
        <w:t xml:space="preserve"> предложил формулу определения удельного с</w:t>
      </w:r>
      <w:r>
        <w:t>о</w:t>
      </w:r>
      <w:r>
        <w:t>противления. Основным элементом этой формулы является сопротивление раскалыванию:</w:t>
      </w:r>
    </w:p>
    <w:p w:rsidR="007067FD" w:rsidRDefault="0037434D" w:rsidP="0044567B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68" type="#_x0000_t75" style="width:102.65pt;height:62.85pt">
            <v:imagedata r:id="rId71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E809E8" w:rsidRPr="006341D5">
        <w:rPr>
          <w:position w:val="-24"/>
        </w:rPr>
        <w:object w:dxaOrig="1320" w:dyaOrig="620">
          <v:shape id="_x0000_i1069" type="#_x0000_t75" style="width:66.1pt;height:31.15pt" o:ole="">
            <v:imagedata r:id="rId72" o:title=""/>
          </v:shape>
          <o:OLEObject Type="Embed" ProgID="Equation.3" ShapeID="_x0000_i1069" DrawAspect="Content" ObjectID="_1461568670" r:id="rId73"/>
        </w:object>
      </w:r>
      <w:r w:rsidRPr="00611280">
        <w:fldChar w:fldCharType="end"/>
      </w:r>
      <w:r w:rsidR="006341D5">
        <w:t xml:space="preserve">,     </w:t>
      </w:r>
      <w:r w:rsidR="006341D5" w:rsidRPr="00D80ED7">
        <w:t xml:space="preserve"> </w:t>
      </w:r>
      <w:r w:rsidR="007067FD">
        <w:t xml:space="preserve">                                          (</w:t>
      </w:r>
      <w:r w:rsidR="007067FD" w:rsidRPr="00E120A9">
        <w:t>8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где К – удельное сопротивление почвы при ее обработке, Па; θ - п</w:t>
      </w:r>
      <w:r>
        <w:t>о</w:t>
      </w:r>
      <w:r>
        <w:t xml:space="preserve">казания прибора, кг; </w:t>
      </w:r>
      <w:r>
        <w:rPr>
          <w:lang w:val="en-US"/>
        </w:rPr>
        <w:t>f</w:t>
      </w:r>
      <w:r>
        <w:t xml:space="preserve"> – коэффициент трения частей прибора; </w:t>
      </w:r>
      <w:r>
        <w:rPr>
          <w:lang w:val="en-US"/>
        </w:rPr>
        <w:t>F</w:t>
      </w:r>
      <w:r>
        <w:t xml:space="preserve"> – площадь поперечного сечения плунжера, м</w:t>
      </w:r>
      <w:r>
        <w:rPr>
          <w:vertAlign w:val="superscript"/>
        </w:rPr>
        <w:t>2</w:t>
      </w:r>
      <w:r>
        <w:t>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Недостатком применения метода является то, что физические сво</w:t>
      </w:r>
      <w:r>
        <w:t>й</w:t>
      </w:r>
      <w:r>
        <w:t>ства почвы определены одним параметром – сопротивлением раскалыв</w:t>
      </w:r>
      <w:r>
        <w:t>а</w:t>
      </w:r>
      <w:r>
        <w:t>нию, что недостаточно учитывает физико-механические свойства почвы, и необходимы дополнительные затраты времени на тарировку приборов.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Метод, который учитывает физическую характеристику почвы и не зависит от вида рабочего органа, оказывающего на нее воздействие, пре</w:t>
      </w:r>
      <w:r>
        <w:t>д</w:t>
      </w:r>
      <w:r>
        <w:t xml:space="preserve">ложили П.М. Сапожников и А.Н. Прохоров </w:t>
      </w:r>
      <w:r w:rsidRPr="005640FD">
        <w:t>[8</w:t>
      </w:r>
      <w:r>
        <w:t>, 9</w:t>
      </w:r>
      <w:r w:rsidRPr="005640FD">
        <w:t>]</w:t>
      </w:r>
      <w:r>
        <w:t>. В основу расчетов п</w:t>
      </w:r>
      <w:r>
        <w:t>о</w:t>
      </w:r>
      <w:r>
        <w:t>ложена зависимость удельного сопротивления от влажности, причем, м</w:t>
      </w:r>
      <w:r>
        <w:t>и</w:t>
      </w:r>
      <w:r>
        <w:t>нимальному удельному сопротивлению соответствует влажность первого критического потенциала, а максимальное удельное сопротивление н</w:t>
      </w:r>
      <w:r>
        <w:t>а</w:t>
      </w:r>
      <w:r>
        <w:t>блюдается при максимальной плотности почвы (при наибольшем ее сце</w:t>
      </w:r>
      <w:r>
        <w:t>п</w:t>
      </w:r>
      <w:r>
        <w:t>лении), при влажности близкой наименьшей влагоемкости. Аналитическое представление метода  выглядит так:</w:t>
      </w:r>
    </w:p>
    <w:p w:rsidR="007067FD" w:rsidRDefault="00F02E4D" w:rsidP="0044567B">
      <w:pPr>
        <w:spacing w:after="0" w:line="360" w:lineRule="auto"/>
        <w:ind w:firstLine="709"/>
        <w:contextualSpacing/>
        <w:jc w:val="right"/>
      </w:pPr>
      <w:r w:rsidRPr="00E809E8">
        <w:rPr>
          <w:position w:val="-30"/>
        </w:rPr>
        <w:object w:dxaOrig="3680" w:dyaOrig="740">
          <v:shape id="_x0000_i1070" type="#_x0000_t75" style="width:183.75pt;height:37.05pt" o:ole="">
            <v:imagedata r:id="rId74" o:title=""/>
          </v:shape>
          <o:OLEObject Type="Embed" ProgID="Equation.3" ShapeID="_x0000_i1070" DrawAspect="Content" ObjectID="_1461568671" r:id="rId75"/>
        </w:object>
      </w:r>
      <w:r w:rsidR="007067FD">
        <w:t xml:space="preserve">,       </w:t>
      </w:r>
      <w:r w:rsidR="007067FD" w:rsidRPr="0044567B">
        <w:t xml:space="preserve">    </w:t>
      </w:r>
      <w:r w:rsidR="00E809E8" w:rsidRPr="00D80ED7">
        <w:t xml:space="preserve">   </w:t>
      </w:r>
      <w:r w:rsidR="007067FD">
        <w:t xml:space="preserve">                  (</w:t>
      </w:r>
      <w:r w:rsidR="007067FD" w:rsidRPr="0044567B">
        <w:t>9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lastRenderedPageBreak/>
        <w:t xml:space="preserve">где </w:t>
      </w:r>
      <w:r>
        <w:rPr>
          <w:lang w:val="en-US"/>
        </w:rPr>
        <w:t>pF</w:t>
      </w:r>
      <w:r w:rsidRPr="0078645A">
        <w:t xml:space="preserve"> </w:t>
      </w:r>
      <w:r>
        <w:t>– логарифм потенциала влаги, м;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К</w:t>
      </w:r>
      <w:r w:rsidRPr="0078645A">
        <w:t xml:space="preserve"> – </w:t>
      </w:r>
      <w:r>
        <w:t>минимальное удельное сопротивление почвы (</w:t>
      </w:r>
      <w:r>
        <w:rPr>
          <w:i/>
          <w:lang w:val="en-US"/>
        </w:rPr>
        <w:t>min</w:t>
      </w:r>
      <w:r w:rsidRPr="007B5F91">
        <w:rPr>
          <w:i/>
        </w:rPr>
        <w:t xml:space="preserve"> </w:t>
      </w:r>
      <w:r>
        <w:t>и</w:t>
      </w:r>
      <w:r w:rsidRPr="007B5F91">
        <w:rPr>
          <w:i/>
        </w:rPr>
        <w:t xml:space="preserve"> </w:t>
      </w:r>
      <w:r>
        <w:rPr>
          <w:i/>
          <w:lang w:val="en-US"/>
        </w:rPr>
        <w:t>max</w:t>
      </w:r>
      <w:r>
        <w:t>), Па.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Недостатком является то, что расчетное выражение имеет смысл в сравнительно узком интервале варьирования влажности почвы, что выз</w:t>
      </w:r>
      <w:r>
        <w:t>ы</w:t>
      </w:r>
      <w:r>
        <w:t>вает определенные трудности и ограниченность применения данного м</w:t>
      </w:r>
      <w:r>
        <w:t>е</w:t>
      </w:r>
      <w:r>
        <w:t>тода. Достоинством этого метода является учет основных свойств почвы, определяющих её физическое состояние.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Исследованиями Гудкова А.Н. </w:t>
      </w:r>
      <w:r w:rsidRPr="007B5F91">
        <w:t>[</w:t>
      </w:r>
      <w:r>
        <w:t>10</w:t>
      </w:r>
      <w:r w:rsidRPr="007B5F91">
        <w:t>]</w:t>
      </w:r>
      <w:r>
        <w:t xml:space="preserve"> установлено, что при разрушении связей между частицами почвы уменьшенного слоя (послойная обработка), ведет к уменьшению энергоемкости процесса вспашки. Поэтому при п</w:t>
      </w:r>
      <w:r>
        <w:t>о</w:t>
      </w:r>
      <w:r>
        <w:t>слойной обработке почвы он предлагает определять тяговое сопротивл</w:t>
      </w:r>
      <w:r>
        <w:t>е</w:t>
      </w:r>
      <w:r>
        <w:t>ние рабочего органа по выражению:</w:t>
      </w:r>
    </w:p>
    <w:p w:rsidR="007067FD" w:rsidRDefault="0037434D" w:rsidP="0044567B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71" type="#_x0000_t75" style="width:449.2pt;height:62.85pt">
            <v:imagedata r:id="rId76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0E3909" w:rsidRPr="00F02E4D">
        <w:rPr>
          <w:position w:val="-30"/>
        </w:rPr>
        <w:object w:dxaOrig="3100" w:dyaOrig="680">
          <v:shape id="_x0000_i1072" type="#_x0000_t75" style="width:154.75pt;height:33.85pt" o:ole="">
            <v:imagedata r:id="rId77" o:title=""/>
          </v:shape>
          <o:OLEObject Type="Embed" ProgID="Equation.3" ShapeID="_x0000_i1072" DrawAspect="Content" ObjectID="_1461568672" r:id="rId78"/>
        </w:object>
      </w:r>
      <w:r w:rsidRPr="00611280">
        <w:fldChar w:fldCharType="end"/>
      </w:r>
      <w:r w:rsidR="002521D6">
        <w:t xml:space="preserve">,       </w:t>
      </w:r>
      <w:r w:rsidR="00F02E4D" w:rsidRPr="00F02E4D">
        <w:t xml:space="preserve">           </w:t>
      </w:r>
      <w:r w:rsidR="007067FD">
        <w:t xml:space="preserve">              (1</w:t>
      </w:r>
      <w:r w:rsidR="007067FD" w:rsidRPr="0044567B">
        <w:t>0</w:t>
      </w:r>
      <w:r w:rsidR="007067FD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73" type="#_x0000_t75" style="width:13.95pt;height:11.3pt">
            <v:imagedata r:id="rId79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F02E4D" w:rsidRPr="00D833FD">
        <w:rPr>
          <w:position w:val="-10"/>
        </w:rPr>
        <w:object w:dxaOrig="240" w:dyaOrig="340">
          <v:shape id="_x0000_i1074" type="#_x0000_t75" style="width:11.8pt;height:17.2pt" o:ole="">
            <v:imagedata r:id="rId80" o:title=""/>
          </v:shape>
          <o:OLEObject Type="Embed" ProgID="Equation.3" ShapeID="_x0000_i1074" DrawAspect="Content" ObjectID="_1461568673" r:id="rId81"/>
        </w:object>
      </w:r>
      <w:r w:rsidR="0037434D" w:rsidRPr="00611280">
        <w:fldChar w:fldCharType="end"/>
      </w:r>
      <w:r>
        <w:t xml:space="preserve"> - высота волны, м;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75" type="#_x0000_t75" style="width:15.05pt;height:23.65pt">
            <v:imagedata r:id="rId82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F02E4D" w:rsidRPr="00F02E4D">
        <w:t xml:space="preserve"> </w:t>
      </w:r>
      <w:r w:rsidR="00F02E4D" w:rsidRPr="00D833FD">
        <w:rPr>
          <w:position w:val="-24"/>
        </w:rPr>
        <w:object w:dxaOrig="360" w:dyaOrig="620">
          <v:shape id="_x0000_i1076" type="#_x0000_t75" style="width:18.25pt;height:31.15pt" o:ole="">
            <v:imagedata r:id="rId83" o:title=""/>
          </v:shape>
          <o:OLEObject Type="Embed" ProgID="Equation.3" ShapeID="_x0000_i1076" DrawAspect="Content" ObjectID="_1461568674" r:id="rId84"/>
        </w:object>
      </w:r>
      <w:r w:rsidR="0037434D" w:rsidRPr="00611280">
        <w:fldChar w:fldCharType="end"/>
      </w:r>
      <w:r>
        <w:t xml:space="preserve"> - изменение скорости движения частиц почвы; </w:t>
      </w:r>
      <w:r>
        <w:rPr>
          <w:lang w:val="en-US"/>
        </w:rPr>
        <w:t>S</w:t>
      </w:r>
      <w:r>
        <w:t xml:space="preserve"> – величина площади соприкасающихся поверхностей частиц по</w:t>
      </w:r>
      <w:r>
        <w:t>ч</w:t>
      </w:r>
      <w:r>
        <w:t>вы, м</w:t>
      </w:r>
      <w:r>
        <w:rPr>
          <w:vertAlign w:val="superscript"/>
        </w:rPr>
        <w:t>2</w:t>
      </w:r>
      <w:r>
        <w:t>;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77" type="#_x0000_t75" style="width:13.95pt;height:11.3pt">
            <v:imagedata r:id="rId85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F02E4D" w:rsidRPr="00F02E4D">
        <w:t xml:space="preserve"> </w:t>
      </w:r>
      <w:r w:rsidR="00F02E4D" w:rsidRPr="00D833FD">
        <w:rPr>
          <w:position w:val="-10"/>
        </w:rPr>
        <w:object w:dxaOrig="279" w:dyaOrig="340">
          <v:shape id="_x0000_i1078" type="#_x0000_t75" style="width:13.95pt;height:17.2pt" o:ole="">
            <v:imagedata r:id="rId86" o:title=""/>
          </v:shape>
          <o:OLEObject Type="Embed" ProgID="Equation.3" ShapeID="_x0000_i1078" DrawAspect="Content" ObjectID="_1461568675" r:id="rId87"/>
        </w:object>
      </w:r>
      <w:r w:rsidR="0037434D" w:rsidRPr="00611280">
        <w:fldChar w:fldCharType="end"/>
      </w:r>
      <w:r>
        <w:t xml:space="preserve"> - величина относительного перемещения частицы почвы, м.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По данному выражению определяют непосредственно сопротивл</w:t>
      </w:r>
      <w:r>
        <w:t>е</w:t>
      </w:r>
      <w:r>
        <w:t>ние рабочего органа, так как в нем не учитывается первое слагаемое (с</w:t>
      </w:r>
      <w:r>
        <w:t>о</w:t>
      </w:r>
      <w:r>
        <w:t xml:space="preserve">противление протаскиванию) рациональной формулы В.П. Горячкина, что обеспечивает ее преимущество перед другими </w:t>
      </w:r>
      <w:r w:rsidRPr="00CC276D">
        <w:t>[</w:t>
      </w:r>
      <w:r>
        <w:t>9</w:t>
      </w:r>
      <w:r w:rsidRPr="00CC276D">
        <w:t>]</w:t>
      </w:r>
      <w:r>
        <w:t>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Богомягких В.А. и др. </w:t>
      </w:r>
      <w:r w:rsidRPr="009D23E6">
        <w:t>[</w:t>
      </w:r>
      <w:r>
        <w:t>11</w:t>
      </w:r>
      <w:r w:rsidRPr="009D23E6">
        <w:t xml:space="preserve">] </w:t>
      </w:r>
      <w:r>
        <w:t>после преобразования получили формулу В.П. Горячкина в следующем виде:</w:t>
      </w:r>
    </w:p>
    <w:p w:rsidR="007067FD" w:rsidRPr="009E1B21" w:rsidRDefault="0037434D" w:rsidP="00F02E4D">
      <w:pPr>
        <w:spacing w:after="0" w:line="360" w:lineRule="auto"/>
        <w:ind w:firstLine="1418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79" type="#_x0000_t75" style="width:238.05pt;height:30.1pt">
            <v:imagedata r:id="rId88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E46C29" w:rsidRPr="002521D6">
        <w:rPr>
          <w:position w:val="-38"/>
        </w:rPr>
        <w:object w:dxaOrig="4620" w:dyaOrig="880">
          <v:shape id="_x0000_i1080" type="#_x0000_t75" style="width:231.05pt;height:44.05pt" o:ole="">
            <v:imagedata r:id="rId89" o:title=""/>
          </v:shape>
          <o:OLEObject Type="Embed" ProgID="Equation.3" ShapeID="_x0000_i1080" DrawAspect="Content" ObjectID="_1461568676" r:id="rId90"/>
        </w:object>
      </w:r>
      <w:r w:rsidRPr="00611280">
        <w:fldChar w:fldCharType="end"/>
      </w:r>
      <w:r w:rsidR="007067FD">
        <w:t xml:space="preserve">,  </w:t>
      </w:r>
      <w:r w:rsidR="007067FD" w:rsidRPr="009E1B21">
        <w:rPr>
          <w:i/>
        </w:rPr>
        <w:t xml:space="preserve">    </w:t>
      </w:r>
      <w:r w:rsidR="002521D6" w:rsidRPr="002521D6">
        <w:rPr>
          <w:i/>
        </w:rPr>
        <w:t xml:space="preserve">        </w:t>
      </w:r>
      <w:r w:rsidR="007067FD" w:rsidRPr="009E1B21">
        <w:rPr>
          <w:i/>
        </w:rPr>
        <w:t xml:space="preserve">      </w:t>
      </w:r>
      <w:r w:rsidR="007067FD">
        <w:rPr>
          <w:i/>
        </w:rPr>
        <w:t xml:space="preserve">  </w:t>
      </w:r>
      <w:r w:rsidR="007067FD">
        <w:t>(1</w:t>
      </w:r>
      <w:r w:rsidR="007067FD" w:rsidRPr="00E120A9">
        <w:t>1</w:t>
      </w:r>
      <w:r w:rsidR="007067FD" w:rsidRPr="009E1B21">
        <w:t>)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 xml:space="preserve">где </w:t>
      </w:r>
      <w:r>
        <w:rPr>
          <w:szCs w:val="28"/>
        </w:rPr>
        <w:sym w:font="Symbol" w:char="F072"/>
      </w:r>
      <w:r>
        <w:t xml:space="preserve"> - плотность почвы; </w:t>
      </w:r>
      <w:r>
        <w:rPr>
          <w:szCs w:val="28"/>
        </w:rPr>
        <w:sym w:font="Symbol" w:char="F06A"/>
      </w:r>
      <w:r>
        <w:t xml:space="preserve"> - угол трения почвы о рабочий орган;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81" type="#_x0000_t75" style="width:17.75pt;height:11.8pt">
            <v:imagedata r:id="rId91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2521D6" w:rsidRPr="002521D6">
        <w:t xml:space="preserve"> </w:t>
      </w:r>
      <w:r w:rsidR="002521D6" w:rsidRPr="00D833FD">
        <w:rPr>
          <w:position w:val="-10"/>
        </w:rPr>
        <w:object w:dxaOrig="300" w:dyaOrig="340">
          <v:shape id="_x0000_i1082" type="#_x0000_t75" style="width:15.05pt;height:17.2pt" o:ole="">
            <v:imagedata r:id="rId92" o:title=""/>
          </v:shape>
          <o:OLEObject Type="Embed" ProgID="Equation.3" ShapeID="_x0000_i1082" DrawAspect="Content" ObjectID="_1461568677" r:id="rId93"/>
        </w:object>
      </w:r>
      <w:r w:rsidR="0037434D" w:rsidRPr="00611280">
        <w:fldChar w:fldCharType="end"/>
      </w:r>
      <w:r>
        <w:t xml:space="preserve"> - скорость распространения продольных напряжений в почве.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lastRenderedPageBreak/>
        <w:t>Зависимость (11) учитывает влияние скорости распространения  д</w:t>
      </w:r>
      <w:r>
        <w:t>е</w:t>
      </w:r>
      <w:r>
        <w:t>формаций в почве на тяговое сопротивление рабочего органа.</w:t>
      </w:r>
    </w:p>
    <w:p w:rsidR="007067FD" w:rsidRDefault="007067FD" w:rsidP="0044567B">
      <w:pPr>
        <w:spacing w:after="0" w:line="360" w:lineRule="auto"/>
        <w:ind w:firstLine="709"/>
        <w:contextualSpacing/>
        <w:jc w:val="both"/>
      </w:pPr>
      <w:r>
        <w:t>Анализ известных исследований позволяет сделать вывод о том, что формула В.П. Горячкина наиболее полно отвечает условиям рыхления почвы с оборотом пласта. Вышеперечисленные авторы её дополняли, ус</w:t>
      </w:r>
      <w:r>
        <w:t>о</w:t>
      </w:r>
      <w:r>
        <w:t>вершенствовали и адаптировали к различным почвенно-климатическим условиям, режимам работы агрегата, но по-прежнему обрабатываемый пласт рассматривается как прямоугольник в поперечном сечении, т.е. р</w:t>
      </w:r>
      <w:r>
        <w:t>а</w:t>
      </w:r>
      <w:r>
        <w:t>бочий орган осуществляет сплошное рыхление на всю глубину, которое имеет место лишь при отвальной обработке. При чизелевании рыхление осуществляется с недорезом пласта по ширине захвата машины (неспло</w:t>
      </w:r>
      <w:r>
        <w:t>ш</w:t>
      </w:r>
      <w:r>
        <w:t>ное резание). Помимо этого необходимо учитывать площади пласта, обр</w:t>
      </w:r>
      <w:r>
        <w:t>а</w:t>
      </w:r>
      <w:r>
        <w:t>ботанного элементом рабочего органа для мелкого рыхления. Таким обр</w:t>
      </w:r>
      <w:r>
        <w:t>а</w:t>
      </w:r>
      <w:r>
        <w:t>зом, рациональную формулу В.П. Горячкина необходимо преобразовать для расчета тягового сопротивления чизельных рабочих органов для п</w:t>
      </w:r>
      <w:r>
        <w:t>о</w:t>
      </w:r>
      <w:r>
        <w:t>слойной обработки почвы.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Чизель осуществляет несколько иной технологический процесс по сравнению с плугом. Отличие технологического процесса лемешно – о</w:t>
      </w:r>
      <w:r>
        <w:t>т</w:t>
      </w:r>
      <w:r>
        <w:t>вального плуга, осуществляющего сплошное рыхление на полную глубину хода рабочих органов с оборотом пласта, не позволяет применить формулу Горячкина В.П. для определения тягового сопротивления чизеля, осущес</w:t>
      </w:r>
      <w:r>
        <w:t>т</w:t>
      </w:r>
      <w:r>
        <w:t>вляющего рыхление без оборота пласта с образованием неразрушенных гребней над дном борозды (с недорезом пласта по ширине захвата маш</w:t>
      </w:r>
      <w:r>
        <w:t>и</w:t>
      </w:r>
      <w:r>
        <w:t>ны), т.е. отвальный плуг обрабатывает полностью пласт почвы с площадью поперечного сечения</w:t>
      </w:r>
      <w:r>
        <w:rPr>
          <w:i/>
        </w:rPr>
        <w:t xml:space="preserve">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83" type="#_x0000_t75" style="width:17.2pt;height:13.95pt">
            <v:imagedata r:id="rId94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2521D6">
        <w:rPr>
          <w:lang w:val="en-US"/>
        </w:rPr>
        <w:t>ab</w:t>
      </w:r>
      <w:r w:rsidR="0037434D" w:rsidRPr="00611280">
        <w:fldChar w:fldCharType="end"/>
      </w:r>
      <w:r>
        <w:t>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Если определить площадь поперечного сечения пласта, обрабат</w:t>
      </w:r>
      <w:r>
        <w:t>ы</w:t>
      </w:r>
      <w:r>
        <w:t>ваемого безотвальным рабочим органом, осуществляющим несплошное рыхление, то подставив его в формулу Горячкина В.П., можно рассчитать тяговое сопротивление чизеля.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lastRenderedPageBreak/>
        <w:t xml:space="preserve">Перепишем формулу Горячкина </w:t>
      </w:r>
      <w:r w:rsidRPr="004D2A2C">
        <w:t xml:space="preserve">(5) </w:t>
      </w:r>
      <w:r>
        <w:t>следующим образом:</w:t>
      </w:r>
    </w:p>
    <w:p w:rsidR="007067FD" w:rsidRDefault="0037434D" w:rsidP="007113D5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84" type="#_x0000_t75" style="width:106.95pt;height:11.8pt">
            <v:imagedata r:id="rId95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E46C29" w:rsidRPr="00E46C29">
        <w:rPr>
          <w:position w:val="-10"/>
        </w:rPr>
        <w:object w:dxaOrig="2120" w:dyaOrig="360">
          <v:shape id="_x0000_i1085" type="#_x0000_t75" style="width:105.85pt;height:18.25pt" o:ole="">
            <v:imagedata r:id="rId96" o:title=""/>
          </v:shape>
          <o:OLEObject Type="Embed" ProgID="Equation.3" ShapeID="_x0000_i1085" DrawAspect="Content" ObjectID="_1461568678" r:id="rId97"/>
        </w:object>
      </w:r>
      <w:r w:rsidRPr="00611280">
        <w:fldChar w:fldCharType="end"/>
      </w:r>
      <w:r w:rsidR="007067FD">
        <w:t>,                                      (12)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 xml:space="preserve">где </w:t>
      </w:r>
      <w:r>
        <w:rPr>
          <w:lang w:val="en-US"/>
        </w:rPr>
        <w:t>F</w:t>
      </w:r>
      <w:r>
        <w:t xml:space="preserve"> – площадь сечения обработанного пласта в поперечно – верт</w:t>
      </w:r>
      <w:r>
        <w:t>и</w:t>
      </w:r>
      <w:r>
        <w:t>кальной плоскости</w:t>
      </w:r>
      <w:r w:rsidRPr="004D2A2C">
        <w:t xml:space="preserve"> (</w:t>
      </w:r>
      <w:r>
        <w:t xml:space="preserve">для отвального плуга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86" type="#_x0000_t75" style="width:38.7pt;height:13.95pt">
            <v:imagedata r:id="rId98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E46C29" w:rsidRPr="00E46C29">
        <w:rPr>
          <w:position w:val="-6"/>
        </w:rPr>
        <w:object w:dxaOrig="740" w:dyaOrig="279">
          <v:shape id="_x0000_i1087" type="#_x0000_t75" style="width:37.05pt;height:13.95pt" o:ole="">
            <v:imagedata r:id="rId99" o:title=""/>
          </v:shape>
          <o:OLEObject Type="Embed" ProgID="Equation.3" ShapeID="_x0000_i1087" DrawAspect="Content" ObjectID="_1461568679" r:id="rId100"/>
        </w:object>
      </w:r>
      <w:r w:rsidR="0037434D" w:rsidRPr="00611280">
        <w:fldChar w:fldCharType="end"/>
      </w:r>
      <w:r w:rsidRPr="004D2A2C">
        <w:t>)</w:t>
      </w:r>
      <w:r>
        <w:t>, м</w:t>
      </w:r>
      <w:r>
        <w:rPr>
          <w:vertAlign w:val="superscript"/>
        </w:rPr>
        <w:t>2</w:t>
      </w:r>
      <w:r>
        <w:t>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На рисунке 2 показана обработанная площадь пласта, конфигурация которой обусловлена конструктивными особенностями разрабатываемого рабочего органа.</w:t>
      </w:r>
    </w:p>
    <w:p w:rsidR="007067FD" w:rsidRDefault="0037434D" w:rsidP="007113D5">
      <w:pPr>
        <w:spacing w:after="0" w:line="360" w:lineRule="auto"/>
        <w:contextualSpacing/>
        <w:jc w:val="center"/>
      </w:pPr>
      <w:r>
        <w:rPr>
          <w:noProof/>
        </w:rPr>
        <w:pict>
          <v:shape id="Рисунок 8" o:spid="_x0000_i1088" type="#_x0000_t75" alt="Рисунок в 2.2.4 - переделанный.jpg" style="width:370.2pt;height:331.5pt;visibility:visible">
            <v:imagedata r:id="rId101" o:title=""/>
          </v:shape>
        </w:pict>
      </w:r>
    </w:p>
    <w:p w:rsidR="007067FD" w:rsidRDefault="007067FD" w:rsidP="007113D5">
      <w:pPr>
        <w:spacing w:after="0" w:line="360" w:lineRule="auto"/>
        <w:contextualSpacing/>
        <w:jc w:val="center"/>
      </w:pPr>
      <w:r>
        <w:t>Рисунок 2 – Обработанная площадь пласта в поперечном сечении</w:t>
      </w:r>
    </w:p>
    <w:p w:rsidR="007067FD" w:rsidRPr="00E46C29" w:rsidRDefault="007067FD" w:rsidP="00E46C29">
      <w:pPr>
        <w:spacing w:after="0" w:line="360" w:lineRule="auto"/>
        <w:ind w:firstLine="709"/>
        <w:contextualSpacing/>
        <w:jc w:val="both"/>
      </w:pPr>
      <w:r>
        <w:t>Обработанная площадь пласта представляет собой сумму площадей: прямоугольника от проекции выступающей части долота на поперечно – вертикальную плоскость; трапеции, ограниченной проекциями боковых ножей рыхлителя и полуэллипса:</w:t>
      </w:r>
    </w:p>
    <w:p w:rsidR="007067FD" w:rsidRDefault="0037434D" w:rsidP="007113D5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089" type="#_x0000_t75" style="width:178.95pt;height:24.7pt">
            <v:imagedata r:id="rId102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E46C29" w:rsidRPr="00E46C29">
        <w:rPr>
          <w:position w:val="-24"/>
        </w:rPr>
        <w:object w:dxaOrig="3300" w:dyaOrig="620">
          <v:shape id="_x0000_i1090" type="#_x0000_t75" style="width:164.95pt;height:31.15pt" o:ole="">
            <v:imagedata r:id="rId103" o:title=""/>
          </v:shape>
          <o:OLEObject Type="Embed" ProgID="Equation.3" ShapeID="_x0000_i1090" DrawAspect="Content" ObjectID="_1461568680" r:id="rId104"/>
        </w:object>
      </w:r>
      <w:r w:rsidRPr="00611280">
        <w:fldChar w:fldCharType="end"/>
      </w:r>
      <w:r w:rsidR="007067FD">
        <w:t xml:space="preserve">,             </w:t>
      </w:r>
      <w:r w:rsidR="00E46C29" w:rsidRPr="00BF13EC">
        <w:t xml:space="preserve">      </w:t>
      </w:r>
      <w:r w:rsidR="007067FD">
        <w:t xml:space="preserve">             (13)</w:t>
      </w:r>
    </w:p>
    <w:p w:rsidR="007067FD" w:rsidRDefault="0037434D" w:rsidP="007113D5">
      <w:pPr>
        <w:spacing w:after="0" w:line="360" w:lineRule="auto"/>
        <w:ind w:firstLine="709"/>
        <w:contextualSpacing/>
        <w:jc w:val="right"/>
      </w:pPr>
      <w:r w:rsidRPr="00611280">
        <w:lastRenderedPageBreak/>
        <w:fldChar w:fldCharType="begin"/>
      </w:r>
      <w:r w:rsidR="007067FD" w:rsidRPr="00611280">
        <w:instrText xml:space="preserve"> QUOTE </w:instrText>
      </w:r>
      <w:r w:rsidR="00D80ED7">
        <w:pict>
          <v:shape id="_x0000_i1091" type="#_x0000_t75" style="width:63.4pt;height:24.2pt">
            <v:imagedata r:id="rId105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BF13EC" w:rsidRPr="00E46C29">
        <w:rPr>
          <w:position w:val="-24"/>
        </w:rPr>
        <w:object w:dxaOrig="1160" w:dyaOrig="620">
          <v:shape id="_x0000_i1092" type="#_x0000_t75" style="width:58.05pt;height:31.15pt" o:ole="">
            <v:imagedata r:id="rId106" o:title=""/>
          </v:shape>
          <o:OLEObject Type="Embed" ProgID="Equation.3" ShapeID="_x0000_i1092" DrawAspect="Content" ObjectID="_1461568681" r:id="rId107"/>
        </w:object>
      </w:r>
      <w:r w:rsidRPr="00611280">
        <w:fldChar w:fldCharType="end"/>
      </w:r>
      <w:r w:rsidR="00E46C29">
        <w:t xml:space="preserve">,           </w:t>
      </w:r>
      <w:r w:rsidR="00E46C29" w:rsidRPr="00BF13EC">
        <w:t xml:space="preserve"> </w:t>
      </w:r>
      <w:r w:rsidR="007067FD">
        <w:t xml:space="preserve">                                    (14)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откуда:</w:t>
      </w:r>
    </w:p>
    <w:p w:rsidR="007067FD" w:rsidRPr="007F3589" w:rsidRDefault="00BF13EC" w:rsidP="00BF13EC">
      <w:pPr>
        <w:spacing w:after="0" w:line="360" w:lineRule="auto"/>
        <w:ind w:firstLine="709"/>
        <w:contextualSpacing/>
        <w:jc w:val="right"/>
      </w:pPr>
      <w:r w:rsidRPr="00BF13EC">
        <w:rPr>
          <w:position w:val="-24"/>
        </w:rPr>
        <w:object w:dxaOrig="1160" w:dyaOrig="620">
          <v:shape id="_x0000_i1093" type="#_x0000_t75" style="width:58.05pt;height:31.15pt" o:ole="">
            <v:imagedata r:id="rId108" o:title=""/>
          </v:shape>
          <o:OLEObject Type="Embed" ProgID="Equation.3" ShapeID="_x0000_i1093" DrawAspect="Content" ObjectID="_1461568682" r:id="rId109"/>
        </w:object>
      </w:r>
      <w:r>
        <w:t xml:space="preserve">.                   </w:t>
      </w:r>
      <w:r w:rsidRPr="00BF13EC">
        <w:t xml:space="preserve"> </w:t>
      </w:r>
      <w:r w:rsidR="007067FD">
        <w:t xml:space="preserve">                            (15)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В общем случае, при наклоне полуэллипса, вводится поправочный коэффициент (</w:t>
      </w:r>
      <w:r w:rsidR="00D229FF" w:rsidRPr="00BF13EC">
        <w:rPr>
          <w:position w:val="-12"/>
        </w:rPr>
        <w:object w:dxaOrig="660" w:dyaOrig="360">
          <v:shape id="_x0000_i1094" type="#_x0000_t75" style="width:32.8pt;height:18.25pt" o:ole="">
            <v:imagedata r:id="rId110" o:title=""/>
          </v:shape>
          <o:OLEObject Type="Embed" ProgID="Equation.3" ShapeID="_x0000_i1094" DrawAspect="Content" ObjectID="_1461568683" r:id="rId111"/>
        </w:object>
      </w:r>
      <w:r>
        <w:t>) в формулу (15):</w:t>
      </w:r>
    </w:p>
    <w:p w:rsidR="007067FD" w:rsidRDefault="002A5CB9" w:rsidP="007113D5">
      <w:pPr>
        <w:spacing w:after="0" w:line="360" w:lineRule="auto"/>
        <w:ind w:firstLine="709"/>
        <w:contextualSpacing/>
        <w:jc w:val="right"/>
      </w:pPr>
      <w:r w:rsidRPr="00D229FF">
        <w:rPr>
          <w:position w:val="-24"/>
        </w:rPr>
        <w:object w:dxaOrig="1800" w:dyaOrig="620">
          <v:shape id="_x0000_i1095" type="#_x0000_t75" style="width:90.25pt;height:31.15pt" o:ole="">
            <v:imagedata r:id="rId112" o:title=""/>
          </v:shape>
          <o:OLEObject Type="Embed" ProgID="Equation.3" ShapeID="_x0000_i1095" DrawAspect="Content" ObjectID="_1461568684" r:id="rId113"/>
        </w:object>
      </w:r>
      <w:r w:rsidR="00D229FF">
        <w:t xml:space="preserve">,                 </w:t>
      </w:r>
      <w:r w:rsidR="007067FD">
        <w:t xml:space="preserve">                         (16)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96" type="#_x0000_t75" style="width:15.6pt;height:11.3pt">
            <v:imagedata r:id="rId114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D229FF" w:rsidRPr="00D833FD">
        <w:rPr>
          <w:position w:val="-12"/>
        </w:rPr>
        <w:object w:dxaOrig="320" w:dyaOrig="360">
          <v:shape id="_x0000_i1097" type="#_x0000_t75" style="width:16.1pt;height:18.25pt" o:ole="">
            <v:imagedata r:id="rId115" o:title=""/>
          </v:shape>
          <o:OLEObject Type="Embed" ProgID="Equation.3" ShapeID="_x0000_i1097" DrawAspect="Content" ObjectID="_1461568685" r:id="rId116"/>
        </w:object>
      </w:r>
      <w:r w:rsidR="0037434D" w:rsidRPr="00611280">
        <w:fldChar w:fldCharType="end"/>
      </w:r>
      <w:r>
        <w:t xml:space="preserve"> - угол отклонения плоскости расположения полуэллипса от вертикали. </w:t>
      </w:r>
    </w:p>
    <w:p w:rsidR="007067FD" w:rsidRPr="00DA0237" w:rsidRDefault="007067FD" w:rsidP="007113D5">
      <w:pPr>
        <w:spacing w:after="0" w:line="360" w:lineRule="auto"/>
        <w:ind w:firstLine="709"/>
        <w:contextualSpacing/>
        <w:jc w:val="both"/>
      </w:pPr>
      <w:r>
        <w:t>Ранее мы получили формулу для определения параметра (коэффиц</w:t>
      </w:r>
      <w:r>
        <w:t>и</w:t>
      </w:r>
      <w:r>
        <w:t xml:space="preserve">ента сжатия) эллипса </w:t>
      </w:r>
      <w:r w:rsidR="0037434D" w:rsidRPr="00611280">
        <w:rPr>
          <w:szCs w:val="28"/>
        </w:rPr>
        <w:fldChar w:fldCharType="begin"/>
      </w:r>
      <w:r w:rsidRPr="00611280">
        <w:rPr>
          <w:szCs w:val="28"/>
        </w:rPr>
        <w:instrText xml:space="preserve"> QUOTE </w:instrText>
      </w:r>
      <w:r w:rsidR="00D80ED7">
        <w:pict>
          <v:shape id="_x0000_i1098" type="#_x0000_t75" style="width:98.85pt;height:23.65pt">
            <v:imagedata r:id="rId117" o:title="" chromakey="white"/>
          </v:shape>
        </w:pict>
      </w:r>
      <w:r w:rsidRPr="00611280">
        <w:rPr>
          <w:szCs w:val="28"/>
        </w:rPr>
        <w:instrText xml:space="preserve"> </w:instrText>
      </w:r>
      <w:r w:rsidR="0037434D" w:rsidRPr="00611280">
        <w:rPr>
          <w:szCs w:val="28"/>
        </w:rPr>
        <w:fldChar w:fldCharType="separate"/>
      </w:r>
      <w:r w:rsidR="00D80ED7" w:rsidRPr="00D80ED7">
        <w:rPr>
          <w:position w:val="-24"/>
          <w:szCs w:val="28"/>
        </w:rPr>
        <w:object w:dxaOrig="2040" w:dyaOrig="620">
          <v:shape id="_x0000_i1107" type="#_x0000_t75" style="width:102.1pt;height:31.15pt" o:ole="">
            <v:imagedata r:id="rId118" o:title=""/>
          </v:shape>
          <o:OLEObject Type="Embed" ProgID="Equation.3" ShapeID="_x0000_i1107" DrawAspect="Content" ObjectID="_1461568686" r:id="rId119"/>
        </w:object>
      </w:r>
      <w:r w:rsidR="0037434D" w:rsidRPr="00611280">
        <w:rPr>
          <w:szCs w:val="28"/>
        </w:rPr>
        <w:fldChar w:fldCharType="end"/>
      </w:r>
      <w:r w:rsidRPr="00DA0237">
        <w:rPr>
          <w:szCs w:val="28"/>
        </w:rPr>
        <w:t xml:space="preserve"> [2]</w:t>
      </w:r>
      <w:r>
        <w:t xml:space="preserve">,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099" type="#_x0000_t75" style="width:72.55pt;height:12.35pt">
            <v:imagedata r:id="rId120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D55701" w:rsidRPr="00D80ED7">
        <w:rPr>
          <w:position w:val="-14"/>
        </w:rPr>
        <w:object w:dxaOrig="1300" w:dyaOrig="380">
          <v:shape id="_x0000_i1109" type="#_x0000_t75" style="width:65pt;height:18.8pt" o:ole="">
            <v:imagedata r:id="rId121" o:title=""/>
          </v:shape>
          <o:OLEObject Type="Embed" ProgID="Equation.3" ShapeID="_x0000_i1109" DrawAspect="Content" ObjectID="_1461568687" r:id="rId122"/>
        </w:object>
      </w:r>
      <w:r w:rsidR="0037434D" w:rsidRPr="00611280">
        <w:fldChar w:fldCharType="end"/>
      </w:r>
      <w:r>
        <w:t>,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D80ED7" w:rsidRPr="00C37EED">
        <w:rPr>
          <w:position w:val="-14"/>
        </w:rPr>
        <w:object w:dxaOrig="279" w:dyaOrig="380">
          <v:shape id="_x0000_i1108" type="#_x0000_t75" style="width:13.95pt;height:18.8pt" o:ole="">
            <v:imagedata r:id="rId123" o:title=""/>
          </v:shape>
          <o:OLEObject Type="Embed" ProgID="Equation.3" ShapeID="_x0000_i1108" DrawAspect="Content" ObjectID="_1461568688" r:id="rId124"/>
        </w:object>
      </w:r>
      <w:r>
        <w:rPr>
          <w:szCs w:val="28"/>
        </w:rPr>
        <w:t xml:space="preserve"> - </w:t>
      </w:r>
      <w:r>
        <w:t>параметр кольцевого эллиптического элемента рабочего о</w:t>
      </w:r>
      <w:r>
        <w:t>р</w:t>
      </w:r>
      <w:r>
        <w:t>гана.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Подставив ее в выражение (16), получим:</w:t>
      </w:r>
    </w:p>
    <w:p w:rsidR="007067FD" w:rsidRDefault="00482032" w:rsidP="00592142">
      <w:pPr>
        <w:spacing w:after="0" w:line="360" w:lineRule="auto"/>
        <w:ind w:firstLine="709"/>
        <w:contextualSpacing/>
        <w:jc w:val="right"/>
      </w:pPr>
      <w:r w:rsidRPr="00482032">
        <w:rPr>
          <w:position w:val="-30"/>
        </w:rPr>
        <w:object w:dxaOrig="6560" w:dyaOrig="720">
          <v:shape id="_x0000_i1110" type="#_x0000_t75" style="width:327.75pt;height:36pt" o:ole="">
            <v:imagedata r:id="rId125" o:title=""/>
          </v:shape>
          <o:OLEObject Type="Embed" ProgID="Equation.3" ShapeID="_x0000_i1110" DrawAspect="Content" ObjectID="_1461568689" r:id="rId126"/>
        </w:object>
      </w:r>
      <w:r w:rsidR="007067FD">
        <w:t xml:space="preserve">, </w:t>
      </w:r>
      <w:r>
        <w:t xml:space="preserve">   </w:t>
      </w:r>
      <w:r w:rsidR="007067FD">
        <w:t>(17)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100" type="#_x0000_t75" style="width:11.8pt;height:13.95pt">
            <v:imagedata r:id="rId127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482032">
        <w:rPr>
          <w:lang w:val="en-US"/>
        </w:rPr>
        <w:t>R</w:t>
      </w:r>
      <w:r w:rsidR="0037434D" w:rsidRPr="00611280">
        <w:fldChar w:fldCharType="end"/>
      </w:r>
      <w:r>
        <w:t xml:space="preserve"> – большая полуось,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101" type="#_x0000_t75" style="width:42.45pt;height:24.2pt">
            <v:imagedata r:id="rId128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482032" w:rsidRPr="00482032">
        <w:rPr>
          <w:position w:val="-24"/>
        </w:rPr>
        <w:object w:dxaOrig="859" w:dyaOrig="620">
          <v:shape id="_x0000_i1111" type="#_x0000_t75" style="width:43pt;height:31.15pt" o:ole="">
            <v:imagedata r:id="rId129" o:title=""/>
          </v:shape>
          <o:OLEObject Type="Embed" ProgID="Equation.3" ShapeID="_x0000_i1111" DrawAspect="Content" ObjectID="_1461568690" r:id="rId130"/>
        </w:object>
      </w:r>
      <w:r w:rsidR="0037434D" w:rsidRPr="00611280">
        <w:fldChar w:fldCharType="end"/>
      </w:r>
      <w:r>
        <w:t>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 xml:space="preserve">Проекция длины режущей части долота </w:t>
      </w:r>
      <w:r>
        <w:rPr>
          <w:lang w:val="en-US"/>
        </w:rPr>
        <w:t>L</w:t>
      </w:r>
      <w:r w:rsidRPr="007F413E">
        <w:t xml:space="preserve"> </w:t>
      </w:r>
      <w:r>
        <w:t>на поперечно – вертикал</w:t>
      </w:r>
      <w:r>
        <w:t>ь</w:t>
      </w:r>
      <w:r>
        <w:t>ную плоскость соответствует размеру</w:t>
      </w:r>
      <w:r w:rsidR="00482032" w:rsidRPr="00482032">
        <w:t xml:space="preserve"> </w:t>
      </w:r>
      <w:r w:rsidR="00482032" w:rsidRPr="00C37EED">
        <w:rPr>
          <w:position w:val="-14"/>
        </w:rPr>
        <w:object w:dxaOrig="240" w:dyaOrig="380">
          <v:shape id="_x0000_i1112" type="#_x0000_t75" style="width:11.8pt;height:18.8pt" o:ole="">
            <v:imagedata r:id="rId131" o:title=""/>
          </v:shape>
          <o:OLEObject Type="Embed" ProgID="Equation.3" ShapeID="_x0000_i1112" DrawAspect="Content" ObjectID="_1461568691" r:id="rId132"/>
        </w:object>
      </w:r>
      <w:r>
        <w:t>, т.е.:</w:t>
      </w:r>
    </w:p>
    <w:p w:rsidR="007067FD" w:rsidRDefault="0037434D" w:rsidP="007113D5">
      <w:pPr>
        <w:spacing w:after="0" w:line="360" w:lineRule="auto"/>
        <w:ind w:firstLine="709"/>
        <w:contextualSpacing/>
        <w:jc w:val="right"/>
      </w:pPr>
      <w:r w:rsidRPr="00611280">
        <w:fldChar w:fldCharType="begin"/>
      </w:r>
      <w:r w:rsidR="007067FD" w:rsidRPr="00611280">
        <w:instrText xml:space="preserve"> QUOTE </w:instrText>
      </w:r>
      <w:r w:rsidR="00D80ED7">
        <w:pict>
          <v:shape id="_x0000_i1102" type="#_x0000_t75" style="width:55.9pt;height:12.35pt">
            <v:imagedata r:id="rId133" o:title="" chromakey="white"/>
          </v:shape>
        </w:pict>
      </w:r>
      <w:r w:rsidR="007067FD" w:rsidRPr="00611280">
        <w:instrText xml:space="preserve"> </w:instrText>
      </w:r>
      <w:r w:rsidRPr="00611280">
        <w:fldChar w:fldCharType="separate"/>
      </w:r>
      <w:r w:rsidR="00243ABD" w:rsidRPr="00482032">
        <w:rPr>
          <w:position w:val="-14"/>
        </w:rPr>
        <w:object w:dxaOrig="1140" w:dyaOrig="380">
          <v:shape id="_x0000_i1114" type="#_x0000_t75" style="width:56.95pt;height:18.8pt" o:ole="">
            <v:imagedata r:id="rId134" o:title=""/>
          </v:shape>
          <o:OLEObject Type="Embed" ProgID="Equation.3" ShapeID="_x0000_i1114" DrawAspect="Content" ObjectID="_1461568692" r:id="rId135"/>
        </w:object>
      </w:r>
      <w:r w:rsidRPr="00611280">
        <w:fldChar w:fldCharType="end"/>
      </w:r>
      <w:r w:rsidR="007067FD">
        <w:t xml:space="preserve">,              </w:t>
      </w:r>
      <w:r w:rsidR="00243ABD">
        <w:rPr>
          <w:lang w:val="en-US"/>
        </w:rPr>
        <w:t xml:space="preserve">  </w:t>
      </w:r>
      <w:r w:rsidR="007067FD">
        <w:t xml:space="preserve">                             (18)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482032" w:rsidRPr="00C37EED">
        <w:rPr>
          <w:position w:val="-10"/>
        </w:rPr>
        <w:object w:dxaOrig="240" w:dyaOrig="320">
          <v:shape id="_x0000_i1113" type="#_x0000_t75" style="width:11.8pt;height:16.1pt" o:ole="">
            <v:imagedata r:id="rId136" o:title=""/>
          </v:shape>
          <o:OLEObject Type="Embed" ProgID="Equation.3" ShapeID="_x0000_i1113" DrawAspect="Content" ObjectID="_1461568693" r:id="rId137"/>
        </w:object>
      </w:r>
      <w:r>
        <w:t xml:space="preserve"> - угол крошения.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Откуда:</w:t>
      </w:r>
    </w:p>
    <w:p w:rsidR="007067FD" w:rsidRDefault="004900E2" w:rsidP="007113D5">
      <w:pPr>
        <w:spacing w:after="0" w:line="360" w:lineRule="auto"/>
        <w:ind w:firstLine="709"/>
        <w:contextualSpacing/>
        <w:jc w:val="right"/>
      </w:pPr>
      <w:r w:rsidRPr="00243ABD">
        <w:rPr>
          <w:position w:val="-14"/>
        </w:rPr>
        <w:object w:dxaOrig="1160" w:dyaOrig="400">
          <v:shape id="_x0000_i1116" type="#_x0000_t75" style="width:58.05pt;height:19.9pt" o:ole="">
            <v:imagedata r:id="rId138" o:title=""/>
          </v:shape>
          <o:OLEObject Type="Embed" ProgID="Equation.3" ShapeID="_x0000_i1116" DrawAspect="Content" ObjectID="_1461568694" r:id="rId139"/>
        </w:object>
      </w:r>
      <w:r w:rsidR="007067FD">
        <w:t xml:space="preserve">,            </w:t>
      </w:r>
      <w:r w:rsidR="00243ABD" w:rsidRPr="007F3589">
        <w:t xml:space="preserve"> </w:t>
      </w:r>
      <w:r w:rsidR="007067FD">
        <w:t xml:space="preserve">                 </w:t>
      </w:r>
      <w:r w:rsidR="00243ABD" w:rsidRPr="007F3589">
        <w:t xml:space="preserve"> </w:t>
      </w:r>
      <w:r w:rsidR="007067FD">
        <w:t xml:space="preserve">             (19)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 xml:space="preserve">где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103" type="#_x0000_t75" style="width:9.15pt;height:12.35pt">
            <v:imagedata r:id="rId140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243ABD" w:rsidRPr="00C37EED">
        <w:rPr>
          <w:position w:val="-4"/>
        </w:rPr>
        <w:object w:dxaOrig="220" w:dyaOrig="300">
          <v:shape id="_x0000_i1115" type="#_x0000_t75" style="width:10.75pt;height:15.05pt" o:ole="">
            <v:imagedata r:id="rId141" o:title=""/>
          </v:shape>
          <o:OLEObject Type="Embed" ProgID="Equation.3" ShapeID="_x0000_i1115" DrawAspect="Content" ObjectID="_1461568695" r:id="rId142"/>
        </w:object>
      </w:r>
      <w:r w:rsidR="0037434D" w:rsidRPr="00611280">
        <w:fldChar w:fldCharType="end"/>
      </w:r>
      <w:r>
        <w:t xml:space="preserve"> - длина режущей части долота, выступающая за пределы н</w:t>
      </w:r>
      <w:r>
        <w:t>о</w:t>
      </w:r>
      <w:r>
        <w:t>жей рыхлителя.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lastRenderedPageBreak/>
        <w:t>Подставив полученные выражения (19), (17), (18) в формулу (13), определим обработанную площадь пласта в поперечно – вертикальной плоскости разрабатываемым рабочим органом:</w:t>
      </w:r>
    </w:p>
    <w:p w:rsidR="007067FD" w:rsidRDefault="00FC1AE5" w:rsidP="007113D5">
      <w:pPr>
        <w:spacing w:after="0" w:line="360" w:lineRule="auto"/>
        <w:ind w:firstLine="709"/>
        <w:contextualSpacing/>
        <w:jc w:val="right"/>
      </w:pPr>
      <w:r w:rsidRPr="004900E2">
        <w:rPr>
          <w:position w:val="-28"/>
          <w:sz w:val="24"/>
          <w:szCs w:val="24"/>
        </w:rPr>
        <w:object w:dxaOrig="6380" w:dyaOrig="700">
          <v:shape id="_x0000_i1117" type="#_x0000_t75" style="width:319.15pt;height:34.95pt" o:ole="">
            <v:imagedata r:id="rId143" o:title=""/>
          </v:shape>
          <o:OLEObject Type="Embed" ProgID="Equation.3" ShapeID="_x0000_i1117" DrawAspect="Content" ObjectID="_1461568696" r:id="rId144"/>
        </w:object>
      </w:r>
      <w:r w:rsidR="007067FD">
        <w:rPr>
          <w:sz w:val="24"/>
          <w:szCs w:val="24"/>
        </w:rPr>
        <w:t>,</w:t>
      </w:r>
      <w:r w:rsidR="007067FD">
        <w:t xml:space="preserve"> </w:t>
      </w:r>
      <w:r w:rsidR="004900E2">
        <w:rPr>
          <w:lang w:val="en-US"/>
        </w:rPr>
        <w:t xml:space="preserve">     </w:t>
      </w:r>
      <w:r w:rsidR="00B83E31">
        <w:rPr>
          <w:lang w:val="en-US"/>
        </w:rPr>
        <w:t xml:space="preserve">   </w:t>
      </w:r>
      <w:r w:rsidR="004900E2">
        <w:rPr>
          <w:lang w:val="en-US"/>
        </w:rPr>
        <w:t xml:space="preserve"> </w:t>
      </w:r>
      <w:r w:rsidR="007067FD">
        <w:t>(20)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Полученное выражение подставим в формулу (12):</w:t>
      </w:r>
    </w:p>
    <w:p w:rsidR="007067FD" w:rsidRPr="00DE2CF1" w:rsidRDefault="00B83E31" w:rsidP="00B83E31">
      <w:pPr>
        <w:spacing w:after="0" w:line="360" w:lineRule="auto"/>
        <w:ind w:firstLine="142"/>
        <w:contextualSpacing/>
        <w:jc w:val="right"/>
      </w:pPr>
      <w:r w:rsidRPr="00FC1AE5">
        <w:rPr>
          <w:position w:val="-32"/>
        </w:rPr>
        <w:object w:dxaOrig="7920" w:dyaOrig="760">
          <v:shape id="_x0000_i1118" type="#_x0000_t75" style="width:396pt;height:38.15pt" o:ole="">
            <v:imagedata r:id="rId145" o:title=""/>
          </v:shape>
          <o:OLEObject Type="Embed" ProgID="Equation.3" ShapeID="_x0000_i1118" DrawAspect="Content" ObjectID="_1461568697" r:id="rId146"/>
        </w:object>
      </w:r>
      <w:r>
        <w:rPr>
          <w:lang w:val="en-US"/>
        </w:rPr>
        <w:t>,</w:t>
      </w:r>
      <w:r w:rsidRPr="00B83E31">
        <w:t xml:space="preserve"> </w:t>
      </w:r>
      <w:r>
        <w:rPr>
          <w:lang w:val="en-US"/>
        </w:rPr>
        <w:t xml:space="preserve"> </w:t>
      </w:r>
      <w:r w:rsidR="007067FD">
        <w:t>(21)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На основании полученных данных построим график изменения тяг</w:t>
      </w:r>
      <w:r>
        <w:t>о</w:t>
      </w:r>
      <w:r>
        <w:t>вого сопротивления рабочего органа для послойной безотвальной и о</w:t>
      </w:r>
      <w:r>
        <w:t>т</w:t>
      </w:r>
      <w:r>
        <w:t>вальной обработки почвы (рис. 3).</w:t>
      </w:r>
    </w:p>
    <w:p w:rsidR="007067FD" w:rsidRDefault="0037434D" w:rsidP="007113D5">
      <w:pPr>
        <w:spacing w:after="0" w:line="360" w:lineRule="auto"/>
        <w:contextualSpacing/>
        <w:jc w:val="center"/>
      </w:pPr>
      <w:r>
        <w:rPr>
          <w:noProof/>
        </w:rPr>
        <w:pict>
          <v:shape id="Рисунок 0" o:spid="_x0000_i1104" type="#_x0000_t75" alt="ГраФик.jpg" style="width:359.45pt;height:340.1pt;visibility:visible">
            <v:imagedata r:id="rId147" o:title=""/>
          </v:shape>
        </w:pict>
      </w:r>
    </w:p>
    <w:p w:rsidR="007067FD" w:rsidRDefault="007067FD" w:rsidP="007113D5">
      <w:pPr>
        <w:spacing w:after="0" w:line="360" w:lineRule="auto"/>
        <w:ind w:firstLine="709"/>
        <w:contextualSpacing/>
        <w:jc w:val="center"/>
      </w:pPr>
      <w:r>
        <w:t>Рисунок 3 – Тяговое сопротивление рабочих органов для послойной и отвальной обработки почвы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t>Анализ полученных данных свидетельствует о том, что график изм</w:t>
      </w:r>
      <w:r>
        <w:t>е</w:t>
      </w:r>
      <w:r>
        <w:t xml:space="preserve">нения тягового сопротивления рабочего органа для послойной обработки </w:t>
      </w:r>
      <w:r>
        <w:lastRenderedPageBreak/>
        <w:t>почвы в зависимости от скорости агрегата, практически прямолинейный, что сказывается на меньших затратах энергии разрабатываемого орудия по сравнению с отвальным плугом, у которого вышеупомянутая кривая имеет характер квадратичной функции.</w:t>
      </w:r>
    </w:p>
    <w:p w:rsidR="007067FD" w:rsidRPr="00B2478F" w:rsidRDefault="007067FD" w:rsidP="007855D2">
      <w:pPr>
        <w:spacing w:after="0" w:line="360" w:lineRule="auto"/>
        <w:ind w:firstLine="709"/>
        <w:contextualSpacing/>
        <w:jc w:val="both"/>
      </w:pPr>
      <w:r>
        <w:t>Сравнивая закономерности изменения тягового сопротивления от скорости для отвального плуга, следует отметить, что у чизельного рабоч</w:t>
      </w:r>
      <w:r>
        <w:t>е</w:t>
      </w:r>
      <w:r>
        <w:t>го органа для послойной безотвальной обработки почвы тяговое сопроти</w:t>
      </w:r>
      <w:r>
        <w:t>в</w:t>
      </w:r>
      <w:r>
        <w:t xml:space="preserve">ление </w:t>
      </w:r>
      <w:r w:rsidR="002E2830" w:rsidRPr="002E2830">
        <w:rPr>
          <w:position w:val="-10"/>
        </w:rPr>
        <w:object w:dxaOrig="279" w:dyaOrig="340">
          <v:shape id="_x0000_i1119" type="#_x0000_t75" style="width:13.95pt;height:17.2pt" o:ole="">
            <v:imagedata r:id="rId148" o:title=""/>
          </v:shape>
          <o:OLEObject Type="Embed" ProgID="Equation.3" ShapeID="_x0000_i1119" DrawAspect="Content" ObjectID="_1461568698" r:id="rId149"/>
        </w:object>
      </w:r>
      <w:r>
        <w:t xml:space="preserve"> увеличивается с возрастанием скорости </w:t>
      </w:r>
      <w:r w:rsidR="00844135" w:rsidRPr="002E2830">
        <w:rPr>
          <w:position w:val="-6"/>
        </w:rPr>
        <w:object w:dxaOrig="180" w:dyaOrig="220">
          <v:shape id="_x0000_i1120" type="#_x0000_t75" style="width:9.15pt;height:10.75pt" o:ole="">
            <v:imagedata r:id="rId150" o:title=""/>
          </v:shape>
          <o:OLEObject Type="Embed" ProgID="Equation.3" ShapeID="_x0000_i1120" DrawAspect="Content" ObjectID="_1461568699" r:id="rId151"/>
        </w:object>
      </w:r>
      <w:r>
        <w:t xml:space="preserve"> с неизменной разницей между последующими и предыдущими значениями аргумента, т.е. с ари</w:t>
      </w:r>
      <w:r>
        <w:t>ф</w:t>
      </w:r>
      <w:r>
        <w:t>метической прогрессией, а у отвального плуга, напротив, почти с геометрической прогрессией, т.е. в несколько раз, что обуславливает криволинейный характер данной зависимости. Таким образом, энергоз</w:t>
      </w:r>
      <w:r>
        <w:t>а</w:t>
      </w:r>
      <w:r>
        <w:t>траты на отвальную обработку почвы, зависящие от скорости, повышаются в ге</w:t>
      </w:r>
      <w:r>
        <w:t>о</w:t>
      </w:r>
      <w:r>
        <w:t xml:space="preserve">метрической прогрессии с её увеличением. </w:t>
      </w:r>
    </w:p>
    <w:p w:rsidR="007067FD" w:rsidRDefault="00B83E31" w:rsidP="007113D5">
      <w:pPr>
        <w:spacing w:after="0" w:line="360" w:lineRule="auto"/>
        <w:contextualSpacing/>
        <w:jc w:val="center"/>
      </w:pPr>
      <w:r>
        <w:rPr>
          <w:noProof/>
        </w:rPr>
        <w:pict>
          <v:shape id="Рисунок 3" o:spid="_x0000_i1105" type="#_x0000_t75" alt="Скорость и угол.jpg" style="width:382.05pt;height:266.5pt;visibility:visible">
            <v:imagedata r:id="rId152" o:title=""/>
          </v:shape>
        </w:pict>
      </w:r>
    </w:p>
    <w:p w:rsidR="007067FD" w:rsidRDefault="007067FD" w:rsidP="007113D5">
      <w:pPr>
        <w:spacing w:after="0" w:line="360" w:lineRule="auto"/>
        <w:ind w:firstLine="709"/>
        <w:contextualSpacing/>
        <w:jc w:val="center"/>
      </w:pPr>
      <w:r>
        <w:t>Рисунок 4 – Зависимость тягового сопротивления рабочего органа для послойной безотвальной обработки почвы от угла крошения почвы и                       скорости агрегата</w:t>
      </w:r>
    </w:p>
    <w:p w:rsidR="007067FD" w:rsidRDefault="007067FD" w:rsidP="007113D5">
      <w:pPr>
        <w:spacing w:after="0" w:line="360" w:lineRule="auto"/>
        <w:ind w:firstLine="709"/>
        <w:contextualSpacing/>
        <w:jc w:val="both"/>
      </w:pPr>
      <w:r>
        <w:lastRenderedPageBreak/>
        <w:t>Из анализа полученных данных (рис. 4) следует, что тяговое сопр</w:t>
      </w:r>
      <w:r>
        <w:t>о</w:t>
      </w:r>
      <w:r>
        <w:t>тивление рабочего органа для послойной безотвальной обработки почвы возрастает при увеличении угла крошения (установки к дну борозды) и увеличении скорости агрегата. Поскольку снижать скорость агрегата не целесообразно, ввиду уменьшения при этом его производительности, п</w:t>
      </w:r>
      <w:r>
        <w:t>о</w:t>
      </w:r>
      <w:r>
        <w:t xml:space="preserve">этому угол крошения необходимо выбирать наименьший, но при этом обеспечивающий заглубление рабочих органов, т.е. </w:t>
      </w:r>
      <w:r w:rsidR="0037434D" w:rsidRPr="00611280">
        <w:fldChar w:fldCharType="begin"/>
      </w:r>
      <w:r w:rsidRPr="00611280">
        <w:instrText xml:space="preserve"> QUOTE </w:instrText>
      </w:r>
      <w:r w:rsidR="00D80ED7">
        <w:pict>
          <v:shape id="_x0000_i1106" type="#_x0000_t75" style="width:41.35pt;height:14.5pt">
            <v:imagedata r:id="rId153" o:title="" chromakey="white"/>
          </v:shape>
        </w:pict>
      </w:r>
      <w:r w:rsidRPr="00611280">
        <w:instrText xml:space="preserve"> </w:instrText>
      </w:r>
      <w:r w:rsidR="0037434D" w:rsidRPr="00611280">
        <w:fldChar w:fldCharType="separate"/>
      </w:r>
      <w:r w:rsidR="007F3589" w:rsidRPr="002E2830">
        <w:rPr>
          <w:position w:val="-10"/>
        </w:rPr>
        <w:object w:dxaOrig="800" w:dyaOrig="360">
          <v:shape id="_x0000_i1121" type="#_x0000_t75" style="width:39.75pt;height:18.25pt" o:ole="">
            <v:imagedata r:id="rId154" o:title=""/>
          </v:shape>
          <o:OLEObject Type="Embed" ProgID="Equation.3" ShapeID="_x0000_i1121" DrawAspect="Content" ObjectID="_1461568700" r:id="rId155"/>
        </w:object>
      </w:r>
      <w:r w:rsidR="0037434D" w:rsidRPr="00611280">
        <w:fldChar w:fldCharType="end"/>
      </w:r>
      <w:r>
        <w:t>. При этом тяг</w:t>
      </w:r>
      <w:r>
        <w:t>о</w:t>
      </w:r>
      <w:r>
        <w:t>вое с</w:t>
      </w:r>
      <w:r>
        <w:t>о</w:t>
      </w:r>
      <w:r>
        <w:t>противление повышается от минимального не более, чем на 0,5 кН (с 3057,80 Н до 3541,56 Н) при увеличении скорости в 3 раза (с 1 до 3 м/с).</w:t>
      </w:r>
    </w:p>
    <w:p w:rsidR="007067FD" w:rsidRPr="002E2EB8" w:rsidRDefault="007067FD" w:rsidP="007113D5">
      <w:pPr>
        <w:spacing w:after="0" w:line="360" w:lineRule="auto"/>
        <w:ind w:firstLine="709"/>
        <w:contextualSpacing/>
        <w:jc w:val="both"/>
        <w:rPr>
          <w:b/>
        </w:rPr>
      </w:pPr>
      <w:r w:rsidRPr="002E2EB8">
        <w:rPr>
          <w:b/>
        </w:rPr>
        <w:t>Выводы:</w:t>
      </w:r>
    </w:p>
    <w:p w:rsidR="007067FD" w:rsidRDefault="007067FD" w:rsidP="00A53CFB">
      <w:pPr>
        <w:spacing w:after="0" w:line="360" w:lineRule="auto"/>
        <w:ind w:firstLine="709"/>
        <w:contextualSpacing/>
        <w:jc w:val="both"/>
      </w:pPr>
      <w:r>
        <w:t>- тяговое сопротивление рабочего органа для послойной безотвал</w:t>
      </w:r>
      <w:r>
        <w:t>ь</w:t>
      </w:r>
      <w:r>
        <w:t>ной обработки почвы возрастает с увеличением угла крошения и скорости движения по прямолинейной зависимости;</w:t>
      </w:r>
    </w:p>
    <w:p w:rsidR="007067FD" w:rsidRPr="00B778BC" w:rsidRDefault="007067FD" w:rsidP="00A53CFB">
      <w:pPr>
        <w:spacing w:after="0" w:line="360" w:lineRule="auto"/>
        <w:ind w:firstLine="709"/>
        <w:contextualSpacing/>
        <w:jc w:val="both"/>
      </w:pPr>
      <w:r>
        <w:t>- скорость движения должна составлять не менее 2 – 2,5 м/с; угол крошения не более 20</w:t>
      </w:r>
      <w:r>
        <w:rPr>
          <w:vertAlign w:val="superscript"/>
        </w:rPr>
        <w:t>о</w:t>
      </w:r>
      <w:r>
        <w:t>.</w:t>
      </w:r>
    </w:p>
    <w:p w:rsidR="007067FD" w:rsidRPr="00A53CFB" w:rsidRDefault="007067FD" w:rsidP="007113D5">
      <w:pPr>
        <w:spacing w:after="0" w:line="360" w:lineRule="auto"/>
        <w:ind w:firstLine="709"/>
        <w:contextualSpacing/>
        <w:jc w:val="both"/>
      </w:pPr>
    </w:p>
    <w:p w:rsidR="007067FD" w:rsidRPr="0031411B" w:rsidRDefault="007067FD" w:rsidP="000226D3">
      <w:pPr>
        <w:spacing w:after="0" w:line="360" w:lineRule="auto"/>
        <w:ind w:firstLine="709"/>
        <w:contextualSpacing/>
        <w:jc w:val="center"/>
        <w:rPr>
          <w:b/>
          <w:sz w:val="24"/>
          <w:szCs w:val="24"/>
        </w:rPr>
      </w:pPr>
      <w:r w:rsidRPr="0031411B">
        <w:rPr>
          <w:b/>
          <w:sz w:val="24"/>
          <w:szCs w:val="24"/>
        </w:rPr>
        <w:t>Список литературы</w:t>
      </w:r>
    </w:p>
    <w:p w:rsidR="007067FD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Пархоменко, Г.Г. Снижение тягового сопротивления глубокорыхлителей / Г.Г. Пархоменко, В.А. Максименко, В.Н. Щиров // Сельский механизатор. – 2010. - №28, - С.10 – 11.</w:t>
      </w:r>
    </w:p>
    <w:p w:rsidR="007067FD" w:rsidRPr="004C4E39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4C4E39">
        <w:rPr>
          <w:sz w:val="24"/>
          <w:szCs w:val="24"/>
        </w:rPr>
        <w:t>Божко, И.В. Кольцевой рабочий орган для обработки почвы / И.В. Божко, Г.Г. Пархоменко // Состояние и перспективы развития сельскохозяйственного машин</w:t>
      </w:r>
      <w:r w:rsidRPr="004C4E39">
        <w:rPr>
          <w:sz w:val="24"/>
          <w:szCs w:val="24"/>
        </w:rPr>
        <w:t>о</w:t>
      </w:r>
      <w:r>
        <w:rPr>
          <w:sz w:val="24"/>
          <w:szCs w:val="24"/>
        </w:rPr>
        <w:t>строения: м</w:t>
      </w:r>
      <w:r w:rsidRPr="004C4E39">
        <w:rPr>
          <w:sz w:val="24"/>
          <w:szCs w:val="24"/>
        </w:rPr>
        <w:t>атериалы 7-й международной научно-практической конференции</w:t>
      </w:r>
      <w:r>
        <w:rPr>
          <w:sz w:val="24"/>
          <w:szCs w:val="24"/>
        </w:rPr>
        <w:t xml:space="preserve"> 25 – 28 февраля 2014г., г. Ростов – на – Дону. В</w:t>
      </w:r>
      <w:r w:rsidRPr="004C4E39">
        <w:rPr>
          <w:sz w:val="24"/>
          <w:szCs w:val="24"/>
        </w:rPr>
        <w:t xml:space="preserve"> рамках 17-й международной агропромышле</w:t>
      </w:r>
      <w:r w:rsidRPr="004C4E39">
        <w:rPr>
          <w:sz w:val="24"/>
          <w:szCs w:val="24"/>
        </w:rPr>
        <w:t>н</w:t>
      </w:r>
      <w:r w:rsidRPr="004C4E39">
        <w:rPr>
          <w:sz w:val="24"/>
          <w:szCs w:val="24"/>
        </w:rPr>
        <w:t>ной выставки «Интерагромаш-2014»</w:t>
      </w:r>
      <w:r w:rsidRPr="00F91D26">
        <w:rPr>
          <w:sz w:val="24"/>
          <w:szCs w:val="24"/>
        </w:rPr>
        <w:t xml:space="preserve"> </w:t>
      </w:r>
      <w:r>
        <w:rPr>
          <w:sz w:val="24"/>
          <w:szCs w:val="24"/>
        </w:rPr>
        <w:t>(г. Ростов – на – Дону, ВЦ «Вертолэкспо» 25 – 28 февраля 2014 г.)</w:t>
      </w:r>
      <w:r w:rsidRPr="004C4E39">
        <w:rPr>
          <w:sz w:val="24"/>
          <w:szCs w:val="24"/>
        </w:rPr>
        <w:t>. – Рос</w:t>
      </w:r>
      <w:r>
        <w:rPr>
          <w:sz w:val="24"/>
          <w:szCs w:val="24"/>
        </w:rPr>
        <w:t>тов-на-Дону. Донской ГТУ, 2014. – С</w:t>
      </w:r>
      <w:r w:rsidRPr="004C4E39">
        <w:rPr>
          <w:sz w:val="24"/>
          <w:szCs w:val="24"/>
        </w:rPr>
        <w:t>. 78 – 81.</w:t>
      </w:r>
      <w:r>
        <w:rPr>
          <w:sz w:val="24"/>
          <w:szCs w:val="24"/>
        </w:rPr>
        <w:t xml:space="preserve"> </w:t>
      </w:r>
    </w:p>
    <w:p w:rsidR="007067FD" w:rsidRPr="000226D3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226D3">
        <w:rPr>
          <w:sz w:val="24"/>
          <w:szCs w:val="24"/>
        </w:rPr>
        <w:t>Кулен, А. Современная земледельческ</w:t>
      </w:r>
      <w:r>
        <w:rPr>
          <w:sz w:val="24"/>
          <w:szCs w:val="24"/>
        </w:rPr>
        <w:t>ая механика / А.Кулен, Х.Куи</w:t>
      </w:r>
      <w:r w:rsidRPr="000226D3">
        <w:rPr>
          <w:sz w:val="24"/>
          <w:szCs w:val="24"/>
        </w:rPr>
        <w:t>перс // Пер. с англ. А.Э. Габриэляна. под ред. Ю.А. Смирнова</w:t>
      </w:r>
      <w:r>
        <w:rPr>
          <w:sz w:val="24"/>
          <w:szCs w:val="24"/>
        </w:rPr>
        <w:t>.</w:t>
      </w:r>
      <w:r w:rsidRPr="000226D3">
        <w:rPr>
          <w:sz w:val="24"/>
          <w:szCs w:val="24"/>
        </w:rPr>
        <w:t xml:space="preserve"> – М.: Агропромиздат, 1986 – 349 с.</w:t>
      </w:r>
    </w:p>
    <w:p w:rsidR="007067FD" w:rsidRPr="000226D3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  <w:lang w:val="en-US"/>
        </w:rPr>
      </w:pPr>
      <w:r w:rsidRPr="000226D3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>rnacki</w:t>
      </w:r>
      <w:r w:rsidRPr="000226D3">
        <w:rPr>
          <w:sz w:val="24"/>
          <w:szCs w:val="24"/>
          <w:lang w:val="en-US"/>
        </w:rPr>
        <w:t>, H. Ergebnisse der Untersuchung an Schnellpflugkorpern / H. Ber</w:t>
      </w:r>
      <w:r>
        <w:rPr>
          <w:sz w:val="24"/>
          <w:szCs w:val="24"/>
          <w:lang w:val="en-US"/>
        </w:rPr>
        <w:t>nacki</w:t>
      </w:r>
      <w:r w:rsidRPr="004C4E39">
        <w:rPr>
          <w:sz w:val="24"/>
          <w:szCs w:val="24"/>
          <w:lang w:val="en-US"/>
        </w:rPr>
        <w:t>,</w:t>
      </w:r>
      <w:r w:rsidRPr="000226D3">
        <w:rPr>
          <w:sz w:val="24"/>
          <w:szCs w:val="24"/>
          <w:lang w:val="en-US"/>
        </w:rPr>
        <w:t xml:space="preserve"> // Deutshe Agrartech 1963 – 13 – 493 – 494.</w:t>
      </w:r>
    </w:p>
    <w:p w:rsidR="007067FD" w:rsidRPr="000226D3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Sohn</w:t>
      </w:r>
      <w:r w:rsidRPr="000226D3">
        <w:rPr>
          <w:sz w:val="24"/>
          <w:szCs w:val="24"/>
          <w:lang w:val="en-US"/>
        </w:rPr>
        <w:t>e, W. Anpassung der Pflugkorpevform an hohere Fahrgeschwindingkei</w:t>
      </w:r>
      <w:r>
        <w:rPr>
          <w:sz w:val="24"/>
          <w:szCs w:val="24"/>
          <w:lang w:val="en-US"/>
        </w:rPr>
        <w:t>ten / W. Sohn</w:t>
      </w:r>
      <w:r w:rsidRPr="000226D3">
        <w:rPr>
          <w:sz w:val="24"/>
          <w:szCs w:val="24"/>
          <w:lang w:val="en-US"/>
        </w:rPr>
        <w:t>e // Grund / Landtechnik – 1960 – 12, - 51 – 62.</w:t>
      </w:r>
    </w:p>
    <w:p w:rsidR="007067FD" w:rsidRPr="000226D3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  <w:lang w:val="en-US"/>
        </w:rPr>
      </w:pPr>
      <w:r w:rsidRPr="000226D3">
        <w:rPr>
          <w:sz w:val="24"/>
          <w:szCs w:val="24"/>
          <w:lang w:val="en-US"/>
        </w:rPr>
        <w:t>Telis</w:t>
      </w:r>
      <w:r>
        <w:rPr>
          <w:sz w:val="24"/>
          <w:szCs w:val="24"/>
          <w:lang w:val="en-US"/>
        </w:rPr>
        <w:t>chi</w:t>
      </w:r>
      <w:r w:rsidRPr="000226D3">
        <w:rPr>
          <w:sz w:val="24"/>
          <w:szCs w:val="24"/>
          <w:lang w:val="en-US"/>
        </w:rPr>
        <w:t>, B. Draft measurements for tillage</w:t>
      </w:r>
      <w:r>
        <w:rPr>
          <w:sz w:val="24"/>
          <w:szCs w:val="24"/>
          <w:lang w:val="en-US"/>
        </w:rPr>
        <w:t xml:space="preserve"> tools / B. Telischi, H. – F. Mc</w:t>
      </w:r>
      <w:r w:rsidRPr="000226D3">
        <w:rPr>
          <w:sz w:val="24"/>
          <w:szCs w:val="24"/>
          <w:lang w:val="en-US"/>
        </w:rPr>
        <w:t>Colly, E. Erickson / Agriculture Engineering – 1956 – 37. – 605 – 608.</w:t>
      </w:r>
    </w:p>
    <w:p w:rsidR="007067FD" w:rsidRPr="000226D3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  <w:lang w:val="en-US"/>
        </w:rPr>
      </w:pPr>
      <w:r w:rsidRPr="000226D3">
        <w:rPr>
          <w:sz w:val="24"/>
          <w:szCs w:val="24"/>
          <w:lang w:val="en-US"/>
        </w:rPr>
        <w:t>Zoz, F. – M. Factors affecting the width and speed for least cost tillage / F. – M. Zoz / Agriculture Engineering – 1974 – 29(3). – 75 – 79.</w:t>
      </w:r>
    </w:p>
    <w:p w:rsidR="007067FD" w:rsidRPr="000226D3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226D3">
        <w:rPr>
          <w:sz w:val="24"/>
          <w:szCs w:val="24"/>
        </w:rPr>
        <w:lastRenderedPageBreak/>
        <w:t>Горовой</w:t>
      </w:r>
      <w:r>
        <w:rPr>
          <w:sz w:val="24"/>
          <w:szCs w:val="24"/>
        </w:rPr>
        <w:t>,</w:t>
      </w:r>
      <w:r w:rsidRPr="000226D3">
        <w:rPr>
          <w:sz w:val="24"/>
          <w:szCs w:val="24"/>
        </w:rPr>
        <w:t xml:space="preserve"> С.А. Обоснование параметров рабочего органа плуга чизельного для обработки почвы в междурядьях садов предгорной з</w:t>
      </w:r>
      <w:r>
        <w:rPr>
          <w:sz w:val="24"/>
          <w:szCs w:val="24"/>
        </w:rPr>
        <w:t>оны северного Кавказа: дис…</w:t>
      </w:r>
      <w:r w:rsidRPr="000226D3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0226D3">
        <w:rPr>
          <w:sz w:val="24"/>
          <w:szCs w:val="24"/>
        </w:rPr>
        <w:t>анд</w:t>
      </w:r>
      <w:r>
        <w:rPr>
          <w:sz w:val="24"/>
          <w:szCs w:val="24"/>
        </w:rPr>
        <w:t>.</w:t>
      </w:r>
      <w:r w:rsidRPr="000226D3">
        <w:rPr>
          <w:sz w:val="24"/>
          <w:szCs w:val="24"/>
        </w:rPr>
        <w:t xml:space="preserve"> техн. наук.</w:t>
      </w:r>
      <w:r>
        <w:rPr>
          <w:sz w:val="24"/>
          <w:szCs w:val="24"/>
        </w:rPr>
        <w:t xml:space="preserve"> / С.А. Горовой.</w:t>
      </w:r>
      <w:r w:rsidRPr="000226D3">
        <w:rPr>
          <w:sz w:val="24"/>
          <w:szCs w:val="24"/>
        </w:rPr>
        <w:t xml:space="preserve"> – Краснодар, 2011. – 154 с.</w:t>
      </w:r>
    </w:p>
    <w:p w:rsidR="007067FD" w:rsidRPr="000226D3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226D3">
        <w:rPr>
          <w:sz w:val="24"/>
          <w:szCs w:val="24"/>
        </w:rPr>
        <w:t>Мачанов</w:t>
      </w:r>
      <w:r>
        <w:rPr>
          <w:sz w:val="24"/>
          <w:szCs w:val="24"/>
        </w:rPr>
        <w:t>,</w:t>
      </w:r>
      <w:r w:rsidRPr="000226D3">
        <w:rPr>
          <w:sz w:val="24"/>
          <w:szCs w:val="24"/>
        </w:rPr>
        <w:t xml:space="preserve"> Р.И. Влияние формы ножа на сопр</w:t>
      </w:r>
      <w:r>
        <w:rPr>
          <w:sz w:val="24"/>
          <w:szCs w:val="24"/>
        </w:rPr>
        <w:t>отивление грунта резанию</w:t>
      </w:r>
      <w:r w:rsidRPr="000226D3">
        <w:rPr>
          <w:sz w:val="24"/>
          <w:szCs w:val="24"/>
        </w:rPr>
        <w:t xml:space="preserve"> / Р.И. Мачанов // Механизация и электрификация социалистического сельского хозяйства</w:t>
      </w:r>
      <w:r>
        <w:rPr>
          <w:sz w:val="24"/>
          <w:szCs w:val="24"/>
        </w:rPr>
        <w:t xml:space="preserve">. – 1969. – №1. – С.19 – 20. </w:t>
      </w:r>
    </w:p>
    <w:p w:rsidR="007067FD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B2F8A">
        <w:rPr>
          <w:sz w:val="24"/>
          <w:szCs w:val="24"/>
        </w:rPr>
        <w:t>Гудков, А.Н. Теоретические положения к выбору новой системы машин для обработки почвы / А.Н. Гудков, Н.В. Зотов // Исследования рабочих процессов сел</w:t>
      </w:r>
      <w:r w:rsidRPr="000B2F8A">
        <w:rPr>
          <w:sz w:val="24"/>
          <w:szCs w:val="24"/>
        </w:rPr>
        <w:t>ь</w:t>
      </w:r>
      <w:r w:rsidRPr="000B2F8A">
        <w:rPr>
          <w:sz w:val="24"/>
          <w:szCs w:val="24"/>
        </w:rPr>
        <w:t xml:space="preserve">скохозяйственных машин: Труды Волгоградского СХН. – Волгоград, 1968, </w:t>
      </w:r>
      <w:r>
        <w:rPr>
          <w:sz w:val="24"/>
          <w:szCs w:val="24"/>
        </w:rPr>
        <w:t>– Т.</w:t>
      </w:r>
      <w:r w:rsidRPr="000226D3">
        <w:rPr>
          <w:sz w:val="24"/>
          <w:szCs w:val="24"/>
        </w:rPr>
        <w:t xml:space="preserve"> ХХ</w:t>
      </w:r>
      <w:r w:rsidRPr="000226D3"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>. – С. 57 – 62.</w:t>
      </w:r>
    </w:p>
    <w:p w:rsidR="007067FD" w:rsidRPr="000B2F8A" w:rsidRDefault="007067FD" w:rsidP="00F91D2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B2F8A">
        <w:rPr>
          <w:sz w:val="24"/>
          <w:szCs w:val="24"/>
        </w:rPr>
        <w:t>Богомягких, В.А. О влиянии скорости распространения деформаций в почве на тяговое сопротивлени</w:t>
      </w:r>
      <w:r>
        <w:rPr>
          <w:sz w:val="24"/>
          <w:szCs w:val="24"/>
        </w:rPr>
        <w:t>е деформатора и крошение пласта</w:t>
      </w:r>
      <w:r w:rsidRPr="000B2F8A">
        <w:rPr>
          <w:sz w:val="24"/>
          <w:szCs w:val="24"/>
        </w:rPr>
        <w:t xml:space="preserve"> / В.А. Богомягких, В.Р. Л</w:t>
      </w:r>
      <w:r w:rsidRPr="000B2F8A">
        <w:rPr>
          <w:sz w:val="24"/>
          <w:szCs w:val="24"/>
        </w:rPr>
        <w:t>е</w:t>
      </w:r>
      <w:r w:rsidRPr="000B2F8A">
        <w:rPr>
          <w:sz w:val="24"/>
          <w:szCs w:val="24"/>
        </w:rPr>
        <w:t>бедев, Е.М. Суббота // Механизация и электрификация сельскохозяйственного прои</w:t>
      </w:r>
      <w:r w:rsidRPr="000B2F8A">
        <w:rPr>
          <w:sz w:val="24"/>
          <w:szCs w:val="24"/>
        </w:rPr>
        <w:t>з</w:t>
      </w:r>
      <w:r w:rsidRPr="000B2F8A">
        <w:rPr>
          <w:sz w:val="24"/>
          <w:szCs w:val="24"/>
        </w:rPr>
        <w:t xml:space="preserve">водства. </w:t>
      </w:r>
      <w:r>
        <w:rPr>
          <w:sz w:val="24"/>
          <w:szCs w:val="24"/>
        </w:rPr>
        <w:t xml:space="preserve">– </w:t>
      </w:r>
      <w:r w:rsidRPr="000B2F8A">
        <w:rPr>
          <w:sz w:val="24"/>
          <w:szCs w:val="24"/>
        </w:rPr>
        <w:t>Зер</w:t>
      </w:r>
      <w:r>
        <w:rPr>
          <w:sz w:val="24"/>
          <w:szCs w:val="24"/>
        </w:rPr>
        <w:t>ноград,</w:t>
      </w:r>
      <w:r w:rsidRPr="000B2F8A">
        <w:rPr>
          <w:sz w:val="24"/>
          <w:szCs w:val="24"/>
        </w:rPr>
        <w:t xml:space="preserve"> </w:t>
      </w:r>
      <w:r>
        <w:rPr>
          <w:sz w:val="24"/>
          <w:szCs w:val="24"/>
        </w:rPr>
        <w:t>1974. – Вып. 17.</w:t>
      </w:r>
      <w:r w:rsidRPr="000B2F8A">
        <w:rPr>
          <w:sz w:val="24"/>
          <w:szCs w:val="24"/>
        </w:rPr>
        <w:t xml:space="preserve"> – </w:t>
      </w:r>
      <w:r>
        <w:rPr>
          <w:sz w:val="24"/>
          <w:szCs w:val="24"/>
        </w:rPr>
        <w:t>С</w:t>
      </w:r>
      <w:r w:rsidRPr="000B2F8A">
        <w:rPr>
          <w:sz w:val="24"/>
          <w:szCs w:val="24"/>
        </w:rPr>
        <w:t>. 103 – 107.</w:t>
      </w:r>
    </w:p>
    <w:p w:rsidR="007067FD" w:rsidRDefault="007067FD" w:rsidP="003B6CC0">
      <w:pPr>
        <w:pStyle w:val="aa"/>
        <w:spacing w:after="0" w:line="240" w:lineRule="auto"/>
        <w:ind w:left="709"/>
        <w:jc w:val="both"/>
        <w:rPr>
          <w:sz w:val="24"/>
          <w:szCs w:val="24"/>
        </w:rPr>
      </w:pPr>
    </w:p>
    <w:p w:rsidR="007067FD" w:rsidRPr="007B4FF8" w:rsidRDefault="007067FD" w:rsidP="003B6CC0">
      <w:pPr>
        <w:pStyle w:val="aa"/>
        <w:spacing w:after="0" w:line="240" w:lineRule="auto"/>
        <w:ind w:left="709"/>
        <w:jc w:val="center"/>
        <w:rPr>
          <w:b/>
          <w:sz w:val="24"/>
          <w:szCs w:val="24"/>
        </w:rPr>
      </w:pPr>
      <w:r w:rsidRPr="0031411B">
        <w:rPr>
          <w:b/>
          <w:sz w:val="24"/>
          <w:szCs w:val="24"/>
          <w:lang w:val="en-US"/>
        </w:rPr>
        <w:t>References</w:t>
      </w:r>
    </w:p>
    <w:p w:rsidR="007067FD" w:rsidRPr="007B4FF8" w:rsidRDefault="007067FD" w:rsidP="003B6CC0">
      <w:pPr>
        <w:pStyle w:val="aa"/>
        <w:spacing w:after="0" w:line="240" w:lineRule="auto"/>
        <w:ind w:left="709"/>
        <w:jc w:val="center"/>
        <w:rPr>
          <w:b/>
          <w:sz w:val="24"/>
          <w:szCs w:val="24"/>
        </w:rPr>
      </w:pPr>
    </w:p>
    <w:p w:rsidR="007067FD" w:rsidRPr="007B4FF8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7B4FF8">
        <w:rPr>
          <w:sz w:val="24"/>
          <w:szCs w:val="24"/>
        </w:rPr>
        <w:t>1.</w:t>
      </w:r>
      <w:r w:rsidRPr="007B4FF8">
        <w:rPr>
          <w:sz w:val="24"/>
          <w:szCs w:val="24"/>
        </w:rPr>
        <w:tab/>
      </w:r>
      <w:r w:rsidRPr="0031411B">
        <w:rPr>
          <w:sz w:val="24"/>
          <w:szCs w:val="24"/>
          <w:lang w:val="en-US"/>
        </w:rPr>
        <w:t>Parhomenko</w:t>
      </w:r>
      <w:r w:rsidRPr="007B4FF8">
        <w:rPr>
          <w:sz w:val="24"/>
          <w:szCs w:val="24"/>
        </w:rPr>
        <w:t xml:space="preserve">, 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>.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Snizhenie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tjagovogo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soprotivlenija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glubokoryhlitelej</w:t>
      </w:r>
      <w:r w:rsidRPr="007B4FF8">
        <w:rPr>
          <w:sz w:val="24"/>
          <w:szCs w:val="24"/>
        </w:rPr>
        <w:t xml:space="preserve"> / 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>.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Parhomenko</w:t>
      </w:r>
      <w:r w:rsidRPr="007B4FF8">
        <w:rPr>
          <w:sz w:val="24"/>
          <w:szCs w:val="24"/>
        </w:rPr>
        <w:t xml:space="preserve">, </w:t>
      </w:r>
      <w:r w:rsidRPr="0031411B">
        <w:rPr>
          <w:sz w:val="24"/>
          <w:szCs w:val="24"/>
          <w:lang w:val="en-US"/>
        </w:rPr>
        <w:t>V</w:t>
      </w:r>
      <w:r w:rsidRPr="007B4FF8">
        <w:rPr>
          <w:sz w:val="24"/>
          <w:szCs w:val="24"/>
        </w:rPr>
        <w:t>.</w:t>
      </w:r>
      <w:r w:rsidRPr="0031411B">
        <w:rPr>
          <w:sz w:val="24"/>
          <w:szCs w:val="24"/>
          <w:lang w:val="en-US"/>
        </w:rPr>
        <w:t>A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Maksimenko</w:t>
      </w:r>
      <w:r w:rsidRPr="007B4FF8">
        <w:rPr>
          <w:sz w:val="24"/>
          <w:szCs w:val="24"/>
        </w:rPr>
        <w:t xml:space="preserve">, </w:t>
      </w:r>
      <w:r w:rsidRPr="0031411B">
        <w:rPr>
          <w:sz w:val="24"/>
          <w:szCs w:val="24"/>
          <w:lang w:val="en-US"/>
        </w:rPr>
        <w:t>V</w:t>
      </w:r>
      <w:r w:rsidRPr="007B4FF8">
        <w:rPr>
          <w:sz w:val="24"/>
          <w:szCs w:val="24"/>
        </w:rPr>
        <w:t>.</w:t>
      </w:r>
      <w:r w:rsidRPr="0031411B">
        <w:rPr>
          <w:sz w:val="24"/>
          <w:szCs w:val="24"/>
          <w:lang w:val="en-US"/>
        </w:rPr>
        <w:t>N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Shhirov</w:t>
      </w:r>
      <w:r w:rsidRPr="007B4FF8">
        <w:rPr>
          <w:sz w:val="24"/>
          <w:szCs w:val="24"/>
        </w:rPr>
        <w:t xml:space="preserve"> // </w:t>
      </w:r>
      <w:r w:rsidRPr="0031411B">
        <w:rPr>
          <w:sz w:val="24"/>
          <w:szCs w:val="24"/>
          <w:lang w:val="en-US"/>
        </w:rPr>
        <w:t>Sel</w:t>
      </w:r>
      <w:r w:rsidRPr="007B4FF8">
        <w:rPr>
          <w:sz w:val="24"/>
          <w:szCs w:val="24"/>
        </w:rPr>
        <w:t>'</w:t>
      </w:r>
      <w:r w:rsidRPr="0031411B">
        <w:rPr>
          <w:sz w:val="24"/>
          <w:szCs w:val="24"/>
          <w:lang w:val="en-US"/>
        </w:rPr>
        <w:t>skij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mehanizator</w:t>
      </w:r>
      <w:r w:rsidRPr="007B4FF8">
        <w:rPr>
          <w:sz w:val="24"/>
          <w:szCs w:val="24"/>
        </w:rPr>
        <w:t xml:space="preserve">. – 2010. - №28, - </w:t>
      </w:r>
      <w:r w:rsidRPr="0031411B">
        <w:rPr>
          <w:sz w:val="24"/>
          <w:szCs w:val="24"/>
          <w:lang w:val="en-US"/>
        </w:rPr>
        <w:t>S</w:t>
      </w:r>
      <w:r w:rsidRPr="007B4FF8">
        <w:rPr>
          <w:sz w:val="24"/>
          <w:szCs w:val="24"/>
        </w:rPr>
        <w:t>.10 – 11.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7B4FF8">
        <w:rPr>
          <w:sz w:val="24"/>
          <w:szCs w:val="24"/>
        </w:rPr>
        <w:t>2.</w:t>
      </w:r>
      <w:r w:rsidRPr="007B4FF8">
        <w:rPr>
          <w:sz w:val="24"/>
          <w:szCs w:val="24"/>
        </w:rPr>
        <w:tab/>
      </w:r>
      <w:r w:rsidRPr="0031411B">
        <w:rPr>
          <w:sz w:val="24"/>
          <w:szCs w:val="24"/>
          <w:lang w:val="en-US"/>
        </w:rPr>
        <w:t>Bozhko</w:t>
      </w:r>
      <w:r w:rsidRPr="007B4FF8">
        <w:rPr>
          <w:sz w:val="24"/>
          <w:szCs w:val="24"/>
        </w:rPr>
        <w:t xml:space="preserve">, </w:t>
      </w:r>
      <w:r w:rsidRPr="0031411B">
        <w:rPr>
          <w:sz w:val="24"/>
          <w:szCs w:val="24"/>
          <w:lang w:val="en-US"/>
        </w:rPr>
        <w:t>I</w:t>
      </w:r>
      <w:r w:rsidRPr="007B4FF8">
        <w:rPr>
          <w:sz w:val="24"/>
          <w:szCs w:val="24"/>
        </w:rPr>
        <w:t>.</w:t>
      </w:r>
      <w:r w:rsidRPr="0031411B">
        <w:rPr>
          <w:sz w:val="24"/>
          <w:szCs w:val="24"/>
          <w:lang w:val="en-US"/>
        </w:rPr>
        <w:t>V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Kol</w:t>
      </w:r>
      <w:r w:rsidRPr="007B4FF8">
        <w:rPr>
          <w:sz w:val="24"/>
          <w:szCs w:val="24"/>
        </w:rPr>
        <w:t>'</w:t>
      </w:r>
      <w:r w:rsidRPr="0031411B">
        <w:rPr>
          <w:sz w:val="24"/>
          <w:szCs w:val="24"/>
          <w:lang w:val="en-US"/>
        </w:rPr>
        <w:t>cevoj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rabochij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organ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dlja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obrabotki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pochvy</w:t>
      </w:r>
      <w:r w:rsidRPr="007B4FF8">
        <w:rPr>
          <w:sz w:val="24"/>
          <w:szCs w:val="24"/>
        </w:rPr>
        <w:t xml:space="preserve"> / </w:t>
      </w:r>
      <w:r w:rsidRPr="0031411B">
        <w:rPr>
          <w:sz w:val="24"/>
          <w:szCs w:val="24"/>
          <w:lang w:val="en-US"/>
        </w:rPr>
        <w:t>I</w:t>
      </w:r>
      <w:r w:rsidRPr="007B4FF8">
        <w:rPr>
          <w:sz w:val="24"/>
          <w:szCs w:val="24"/>
        </w:rPr>
        <w:t>.</w:t>
      </w:r>
      <w:r w:rsidRPr="0031411B">
        <w:rPr>
          <w:sz w:val="24"/>
          <w:szCs w:val="24"/>
          <w:lang w:val="en-US"/>
        </w:rPr>
        <w:t>V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Bozhko</w:t>
      </w:r>
      <w:r w:rsidRPr="007B4FF8">
        <w:rPr>
          <w:sz w:val="24"/>
          <w:szCs w:val="24"/>
        </w:rPr>
        <w:t xml:space="preserve">, 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>.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Parhomenko</w:t>
      </w:r>
      <w:r w:rsidRPr="007B4FF8">
        <w:rPr>
          <w:sz w:val="24"/>
          <w:szCs w:val="24"/>
        </w:rPr>
        <w:t xml:space="preserve"> // </w:t>
      </w:r>
      <w:r w:rsidRPr="0031411B">
        <w:rPr>
          <w:sz w:val="24"/>
          <w:szCs w:val="24"/>
          <w:lang w:val="en-US"/>
        </w:rPr>
        <w:t>Sostojanie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i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perspektivy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razvitija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sel</w:t>
      </w:r>
      <w:r w:rsidRPr="007B4FF8">
        <w:rPr>
          <w:sz w:val="24"/>
          <w:szCs w:val="24"/>
        </w:rPr>
        <w:t>'</w:t>
      </w:r>
      <w:r w:rsidRPr="0031411B">
        <w:rPr>
          <w:sz w:val="24"/>
          <w:szCs w:val="24"/>
          <w:lang w:val="en-US"/>
        </w:rPr>
        <w:t>skohozjajstvennogo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mashino</w:t>
      </w:r>
      <w:r w:rsidRPr="007B4FF8">
        <w:rPr>
          <w:sz w:val="24"/>
          <w:szCs w:val="24"/>
        </w:rPr>
        <w:t>-</w:t>
      </w:r>
      <w:r w:rsidRPr="0031411B">
        <w:rPr>
          <w:sz w:val="24"/>
          <w:szCs w:val="24"/>
          <w:lang w:val="en-US"/>
        </w:rPr>
        <w:t>stroenija</w:t>
      </w:r>
      <w:r w:rsidRPr="007B4FF8">
        <w:rPr>
          <w:sz w:val="24"/>
          <w:szCs w:val="24"/>
        </w:rPr>
        <w:t xml:space="preserve">: </w:t>
      </w:r>
      <w:r w:rsidRPr="0031411B">
        <w:rPr>
          <w:sz w:val="24"/>
          <w:szCs w:val="24"/>
          <w:lang w:val="en-US"/>
        </w:rPr>
        <w:t>materialy</w:t>
      </w:r>
      <w:r w:rsidRPr="007B4FF8">
        <w:rPr>
          <w:sz w:val="24"/>
          <w:szCs w:val="24"/>
        </w:rPr>
        <w:t xml:space="preserve"> 7-</w:t>
      </w:r>
      <w:r w:rsidRPr="0031411B">
        <w:rPr>
          <w:sz w:val="24"/>
          <w:szCs w:val="24"/>
          <w:lang w:val="en-US"/>
        </w:rPr>
        <w:t>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mezhdunarodnoj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nauchno</w:t>
      </w:r>
      <w:r w:rsidRPr="007B4FF8">
        <w:rPr>
          <w:sz w:val="24"/>
          <w:szCs w:val="24"/>
        </w:rPr>
        <w:t>-</w:t>
      </w:r>
      <w:r w:rsidRPr="0031411B">
        <w:rPr>
          <w:sz w:val="24"/>
          <w:szCs w:val="24"/>
          <w:lang w:val="en-US"/>
        </w:rPr>
        <w:t>prakticheskoj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konferencii</w:t>
      </w:r>
      <w:r w:rsidRPr="007B4FF8">
        <w:rPr>
          <w:sz w:val="24"/>
          <w:szCs w:val="24"/>
        </w:rPr>
        <w:t xml:space="preserve"> 25 – 28 </w:t>
      </w:r>
      <w:r w:rsidRPr="0031411B">
        <w:rPr>
          <w:sz w:val="24"/>
          <w:szCs w:val="24"/>
          <w:lang w:val="en-US"/>
        </w:rPr>
        <w:t>fevralja</w:t>
      </w:r>
      <w:r w:rsidRPr="007B4FF8">
        <w:rPr>
          <w:sz w:val="24"/>
          <w:szCs w:val="24"/>
        </w:rPr>
        <w:t xml:space="preserve"> 2014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 xml:space="preserve">., 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Rostov</w:t>
      </w:r>
      <w:r w:rsidRPr="007B4FF8">
        <w:rPr>
          <w:sz w:val="24"/>
          <w:szCs w:val="24"/>
        </w:rPr>
        <w:t xml:space="preserve"> – </w:t>
      </w:r>
      <w:r w:rsidRPr="0031411B">
        <w:rPr>
          <w:sz w:val="24"/>
          <w:szCs w:val="24"/>
          <w:lang w:val="en-US"/>
        </w:rPr>
        <w:t>na</w:t>
      </w:r>
      <w:r w:rsidRPr="007B4FF8">
        <w:rPr>
          <w:sz w:val="24"/>
          <w:szCs w:val="24"/>
        </w:rPr>
        <w:t xml:space="preserve"> – </w:t>
      </w:r>
      <w:r w:rsidRPr="0031411B">
        <w:rPr>
          <w:sz w:val="24"/>
          <w:szCs w:val="24"/>
          <w:lang w:val="en-US"/>
        </w:rPr>
        <w:t>Donu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V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ramkah</w:t>
      </w:r>
      <w:r w:rsidRPr="007B4FF8">
        <w:rPr>
          <w:sz w:val="24"/>
          <w:szCs w:val="24"/>
        </w:rPr>
        <w:t xml:space="preserve"> 17-</w:t>
      </w:r>
      <w:r w:rsidRPr="0031411B">
        <w:rPr>
          <w:sz w:val="24"/>
          <w:szCs w:val="24"/>
          <w:lang w:val="en-US"/>
        </w:rPr>
        <w:t>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mezhdunarodnoj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agropromyshlen</w:t>
      </w:r>
      <w:r w:rsidRPr="007B4FF8">
        <w:rPr>
          <w:sz w:val="24"/>
          <w:szCs w:val="24"/>
        </w:rPr>
        <w:t>-</w:t>
      </w:r>
      <w:r w:rsidRPr="0031411B">
        <w:rPr>
          <w:sz w:val="24"/>
          <w:szCs w:val="24"/>
          <w:lang w:val="en-US"/>
        </w:rPr>
        <w:t>noj</w:t>
      </w:r>
      <w:r w:rsidRPr="007B4FF8">
        <w:rPr>
          <w:sz w:val="24"/>
          <w:szCs w:val="24"/>
        </w:rPr>
        <w:t xml:space="preserve"> </w:t>
      </w:r>
      <w:r w:rsidRPr="0031411B">
        <w:rPr>
          <w:sz w:val="24"/>
          <w:szCs w:val="24"/>
          <w:lang w:val="en-US"/>
        </w:rPr>
        <w:t>vystavki</w:t>
      </w:r>
      <w:r w:rsidRPr="007B4FF8">
        <w:rPr>
          <w:sz w:val="24"/>
          <w:szCs w:val="24"/>
        </w:rPr>
        <w:t xml:space="preserve"> «</w:t>
      </w:r>
      <w:r w:rsidRPr="0031411B">
        <w:rPr>
          <w:sz w:val="24"/>
          <w:szCs w:val="24"/>
          <w:lang w:val="en-US"/>
        </w:rPr>
        <w:t>Inter</w:t>
      </w:r>
      <w:r w:rsidRPr="0031411B">
        <w:rPr>
          <w:sz w:val="24"/>
          <w:szCs w:val="24"/>
          <w:lang w:val="en-US"/>
        </w:rPr>
        <w:t>a</w:t>
      </w:r>
      <w:r w:rsidRPr="0031411B">
        <w:rPr>
          <w:sz w:val="24"/>
          <w:szCs w:val="24"/>
          <w:lang w:val="en-US"/>
        </w:rPr>
        <w:t>gromash</w:t>
      </w:r>
      <w:r w:rsidRPr="007B4FF8">
        <w:rPr>
          <w:sz w:val="24"/>
          <w:szCs w:val="24"/>
        </w:rPr>
        <w:t>-2014» (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>Rostov</w:t>
      </w:r>
      <w:r w:rsidRPr="007B4FF8">
        <w:rPr>
          <w:sz w:val="24"/>
          <w:szCs w:val="24"/>
        </w:rPr>
        <w:t xml:space="preserve"> – </w:t>
      </w:r>
      <w:r w:rsidRPr="0031411B">
        <w:rPr>
          <w:sz w:val="24"/>
          <w:szCs w:val="24"/>
          <w:lang w:val="en-US"/>
        </w:rPr>
        <w:t>na</w:t>
      </w:r>
      <w:r w:rsidRPr="007B4FF8">
        <w:rPr>
          <w:sz w:val="24"/>
          <w:szCs w:val="24"/>
        </w:rPr>
        <w:t xml:space="preserve"> – </w:t>
      </w:r>
      <w:r w:rsidRPr="0031411B">
        <w:rPr>
          <w:sz w:val="24"/>
          <w:szCs w:val="24"/>
          <w:lang w:val="en-US"/>
        </w:rPr>
        <w:t>Donu</w:t>
      </w:r>
      <w:r w:rsidRPr="007B4FF8">
        <w:rPr>
          <w:sz w:val="24"/>
          <w:szCs w:val="24"/>
        </w:rPr>
        <w:t xml:space="preserve">, </w:t>
      </w:r>
      <w:r w:rsidRPr="0031411B">
        <w:rPr>
          <w:sz w:val="24"/>
          <w:szCs w:val="24"/>
          <w:lang w:val="en-US"/>
        </w:rPr>
        <w:t>VC</w:t>
      </w:r>
      <w:r w:rsidRPr="007B4FF8">
        <w:rPr>
          <w:sz w:val="24"/>
          <w:szCs w:val="24"/>
        </w:rPr>
        <w:t xml:space="preserve"> «</w:t>
      </w:r>
      <w:r w:rsidRPr="0031411B">
        <w:rPr>
          <w:sz w:val="24"/>
          <w:szCs w:val="24"/>
          <w:lang w:val="en-US"/>
        </w:rPr>
        <w:t>Vertoljekspo</w:t>
      </w:r>
      <w:r w:rsidRPr="007B4FF8">
        <w:rPr>
          <w:sz w:val="24"/>
          <w:szCs w:val="24"/>
        </w:rPr>
        <w:t xml:space="preserve">» 25 – 28 </w:t>
      </w:r>
      <w:r w:rsidRPr="0031411B">
        <w:rPr>
          <w:sz w:val="24"/>
          <w:szCs w:val="24"/>
          <w:lang w:val="en-US"/>
        </w:rPr>
        <w:t>fevralja</w:t>
      </w:r>
      <w:r w:rsidRPr="007B4FF8">
        <w:rPr>
          <w:sz w:val="24"/>
          <w:szCs w:val="24"/>
        </w:rPr>
        <w:t xml:space="preserve"> 2014 </w:t>
      </w:r>
      <w:r w:rsidRPr="0031411B">
        <w:rPr>
          <w:sz w:val="24"/>
          <w:szCs w:val="24"/>
          <w:lang w:val="en-US"/>
        </w:rPr>
        <w:t>g</w:t>
      </w:r>
      <w:r w:rsidRPr="007B4FF8">
        <w:rPr>
          <w:sz w:val="24"/>
          <w:szCs w:val="24"/>
        </w:rPr>
        <w:t xml:space="preserve">.). – </w:t>
      </w:r>
      <w:r w:rsidRPr="0031411B">
        <w:rPr>
          <w:sz w:val="24"/>
          <w:szCs w:val="24"/>
          <w:lang w:val="en-US"/>
        </w:rPr>
        <w:t>Ro</w:t>
      </w:r>
      <w:r w:rsidRPr="0031411B">
        <w:rPr>
          <w:sz w:val="24"/>
          <w:szCs w:val="24"/>
          <w:lang w:val="en-US"/>
        </w:rPr>
        <w:t>s</w:t>
      </w:r>
      <w:r w:rsidRPr="0031411B">
        <w:rPr>
          <w:sz w:val="24"/>
          <w:szCs w:val="24"/>
          <w:lang w:val="en-US"/>
        </w:rPr>
        <w:t>tov</w:t>
      </w:r>
      <w:r w:rsidRPr="007B4FF8">
        <w:rPr>
          <w:sz w:val="24"/>
          <w:szCs w:val="24"/>
        </w:rPr>
        <w:t>-</w:t>
      </w:r>
      <w:r w:rsidRPr="0031411B">
        <w:rPr>
          <w:sz w:val="24"/>
          <w:szCs w:val="24"/>
          <w:lang w:val="en-US"/>
        </w:rPr>
        <w:t>na</w:t>
      </w:r>
      <w:r w:rsidRPr="007B4FF8">
        <w:rPr>
          <w:sz w:val="24"/>
          <w:szCs w:val="24"/>
        </w:rPr>
        <w:t>-</w:t>
      </w:r>
      <w:r w:rsidRPr="0031411B">
        <w:rPr>
          <w:sz w:val="24"/>
          <w:szCs w:val="24"/>
          <w:lang w:val="en-US"/>
        </w:rPr>
        <w:t>Donu</w:t>
      </w:r>
      <w:r w:rsidRPr="007B4FF8">
        <w:rPr>
          <w:sz w:val="24"/>
          <w:szCs w:val="24"/>
        </w:rPr>
        <w:t xml:space="preserve">. </w:t>
      </w:r>
      <w:r w:rsidRPr="0031411B">
        <w:rPr>
          <w:sz w:val="24"/>
          <w:szCs w:val="24"/>
          <w:lang w:val="en-US"/>
        </w:rPr>
        <w:t xml:space="preserve">Donskoj GTU, 2014. – S. 78 – 81. 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3.</w:t>
      </w:r>
      <w:r w:rsidRPr="0031411B">
        <w:rPr>
          <w:sz w:val="24"/>
          <w:szCs w:val="24"/>
          <w:lang w:val="en-US"/>
        </w:rPr>
        <w:tab/>
        <w:t>Kulen, A. Sovremennaja zemledel'cheskaja mehanika / A.Kulen, H.Kuipers // Per. s angl. A.Je. Gabrijeljana. pod red. Ju.A. Smirnova. – M.: Agropromizdat, 1986 – 349 s.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4.</w:t>
      </w:r>
      <w:r w:rsidRPr="0031411B">
        <w:rPr>
          <w:sz w:val="24"/>
          <w:szCs w:val="24"/>
          <w:lang w:val="en-US"/>
        </w:rPr>
        <w:tab/>
        <w:t>Bernacki, H. Ergebnisse der Untersuchung an Schnellpflugkorpern / H. Bernacki, // Deutshe Agrartech 1963 – 13 – 493 – 494.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5.</w:t>
      </w:r>
      <w:r w:rsidRPr="0031411B">
        <w:rPr>
          <w:sz w:val="24"/>
          <w:szCs w:val="24"/>
          <w:lang w:val="en-US"/>
        </w:rPr>
        <w:tab/>
        <w:t>Sohne, W. Anpassung der Pflugkorpevform an hohere Fahrgeschwindingkeiten / W. Sohne // Grund / Landtechnik – 1960 – 12, - 51 – 62.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6.</w:t>
      </w:r>
      <w:r w:rsidRPr="0031411B">
        <w:rPr>
          <w:sz w:val="24"/>
          <w:szCs w:val="24"/>
          <w:lang w:val="en-US"/>
        </w:rPr>
        <w:tab/>
        <w:t>Telischi, B. Draft measurements for tillage tools / B. Telischi, H. – F. McColly, E. Erickson / Agriculture Engineering – 1956 – 37. – 605 – 608.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7.</w:t>
      </w:r>
      <w:r w:rsidRPr="0031411B">
        <w:rPr>
          <w:sz w:val="24"/>
          <w:szCs w:val="24"/>
          <w:lang w:val="en-US"/>
        </w:rPr>
        <w:tab/>
        <w:t>Zoz, F. – M. Factors affecting the width and speed for least cost tillage / F. – M. Zoz / Agriculture Engineering – 1974 – 29(3). – 75 – 79.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8.</w:t>
      </w:r>
      <w:r w:rsidRPr="0031411B">
        <w:rPr>
          <w:sz w:val="24"/>
          <w:szCs w:val="24"/>
          <w:lang w:val="en-US"/>
        </w:rPr>
        <w:tab/>
        <w:t>Gorovoj, S.A. Obosnovanie parametrov rabochego organa pluga chizel'nogo dlja obrabotki pochvy v mezhdurjad'jah sadov predgornoj zony severnogo Kavkaza: dis… kand. tehn. nauk. / S.A. Gorovoj. – Krasnodar, 2011. – 154 s.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9.</w:t>
      </w:r>
      <w:r w:rsidRPr="0031411B">
        <w:rPr>
          <w:sz w:val="24"/>
          <w:szCs w:val="24"/>
          <w:lang w:val="en-US"/>
        </w:rPr>
        <w:tab/>
        <w:t>Machanov, R.I. Vlijanie formy nozha na soprotivlenie grunta rezaniju / R.I. M</w:t>
      </w:r>
      <w:r w:rsidRPr="0031411B">
        <w:rPr>
          <w:sz w:val="24"/>
          <w:szCs w:val="24"/>
          <w:lang w:val="en-US"/>
        </w:rPr>
        <w:t>a</w:t>
      </w:r>
      <w:r w:rsidRPr="0031411B">
        <w:rPr>
          <w:sz w:val="24"/>
          <w:szCs w:val="24"/>
          <w:lang w:val="en-US"/>
        </w:rPr>
        <w:t xml:space="preserve">chanov // Mehanizacija i jelektrifikacija socialisticheskogo sel'skogo hozjajstva. – 1969. – №1. – S.19 – 20. </w:t>
      </w:r>
    </w:p>
    <w:p w:rsidR="007067FD" w:rsidRPr="0031411B" w:rsidRDefault="007067FD" w:rsidP="0031411B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10.</w:t>
      </w:r>
      <w:r w:rsidRPr="0031411B">
        <w:rPr>
          <w:sz w:val="24"/>
          <w:szCs w:val="24"/>
          <w:lang w:val="en-US"/>
        </w:rPr>
        <w:tab/>
        <w:t>Gudkov, A.N. Teoreticheskie polozhenija k vyboru novoj sistemy mashin dlja o</w:t>
      </w:r>
      <w:r w:rsidRPr="0031411B">
        <w:rPr>
          <w:sz w:val="24"/>
          <w:szCs w:val="24"/>
          <w:lang w:val="en-US"/>
        </w:rPr>
        <w:t>b</w:t>
      </w:r>
      <w:r w:rsidRPr="0031411B">
        <w:rPr>
          <w:sz w:val="24"/>
          <w:szCs w:val="24"/>
          <w:lang w:val="en-US"/>
        </w:rPr>
        <w:t>rabotki pochvy / A.N. Gudkov, N.V. Zotov // Issledovanija rabochih processov sel'-skohozjajstvennyh mashin: Trudy Volgogradskogo SHN. – Volgograd, 1968, – T. HHVI. – S. 57 – 62.</w:t>
      </w:r>
    </w:p>
    <w:p w:rsidR="007067FD" w:rsidRPr="002A5CB9" w:rsidRDefault="007067FD" w:rsidP="002A5CB9">
      <w:pPr>
        <w:pStyle w:val="aa"/>
        <w:tabs>
          <w:tab w:val="left" w:pos="1134"/>
        </w:tabs>
        <w:spacing w:after="0" w:line="240" w:lineRule="auto"/>
        <w:ind w:left="0" w:firstLine="540"/>
        <w:jc w:val="both"/>
        <w:rPr>
          <w:sz w:val="24"/>
          <w:szCs w:val="24"/>
          <w:lang w:val="en-US"/>
        </w:rPr>
      </w:pPr>
      <w:r w:rsidRPr="0031411B">
        <w:rPr>
          <w:sz w:val="24"/>
          <w:szCs w:val="24"/>
          <w:lang w:val="en-US"/>
        </w:rPr>
        <w:t>11.</w:t>
      </w:r>
      <w:r w:rsidRPr="0031411B">
        <w:rPr>
          <w:sz w:val="24"/>
          <w:szCs w:val="24"/>
          <w:lang w:val="en-US"/>
        </w:rPr>
        <w:tab/>
        <w:t>Bogomjagkih, V.A. O vlijanii skorosti rasprostranenija deformacij v pochve na tjagovoe soprotivlenie deformatora i kroshenie plasta / V.A. Bogomjagkih, V.R. Le-bedev, E.M. Subbota // Mehanizacija i jelektrifikacija sel'skohozjajstvennogo proiz-vodstva. – Ze</w:t>
      </w:r>
      <w:r w:rsidRPr="0031411B">
        <w:rPr>
          <w:sz w:val="24"/>
          <w:szCs w:val="24"/>
          <w:lang w:val="en-US"/>
        </w:rPr>
        <w:t>r</w:t>
      </w:r>
      <w:r w:rsidRPr="0031411B">
        <w:rPr>
          <w:sz w:val="24"/>
          <w:szCs w:val="24"/>
          <w:lang w:val="en-US"/>
        </w:rPr>
        <w:t>nograd, 1974. – Vyp. 17. – S. 103 – 107.</w:t>
      </w:r>
    </w:p>
    <w:sectPr w:rsidR="007067FD" w:rsidRPr="002A5CB9" w:rsidSect="00FC79F1">
      <w:headerReference w:type="even" r:id="rId156"/>
      <w:headerReference w:type="default" r:id="rId157"/>
      <w:footerReference w:type="default" r:id="rId158"/>
      <w:headerReference w:type="first" r:id="rId15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F4F" w:rsidRDefault="004D3F4F" w:rsidP="008278AA">
      <w:pPr>
        <w:spacing w:after="0" w:line="240" w:lineRule="auto"/>
      </w:pPr>
      <w:r>
        <w:separator/>
      </w:r>
    </w:p>
  </w:endnote>
  <w:endnote w:type="continuationSeparator" w:id="1">
    <w:p w:rsidR="004D3F4F" w:rsidRDefault="004D3F4F" w:rsidP="0082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701" w:rsidRDefault="00D55701">
    <w:pPr>
      <w:pStyle w:val="a5"/>
    </w:pPr>
    <w:r w:rsidRPr="009C1E3D">
      <w:rPr>
        <w:sz w:val="24"/>
        <w:szCs w:val="24"/>
      </w:rPr>
      <w:t>http://ej.kubagro.ru/201</w:t>
    </w:r>
    <w:r w:rsidRPr="009C1E3D">
      <w:rPr>
        <w:sz w:val="24"/>
        <w:szCs w:val="24"/>
        <w:lang w:val="en-US"/>
      </w:rPr>
      <w:t>4</w:t>
    </w:r>
    <w:r w:rsidRPr="009C1E3D">
      <w:rPr>
        <w:sz w:val="24"/>
        <w:szCs w:val="24"/>
      </w:rPr>
      <w:t>/</w:t>
    </w:r>
    <w:r w:rsidRPr="009C1E3D">
      <w:rPr>
        <w:sz w:val="24"/>
        <w:szCs w:val="24"/>
        <w:lang w:val="en-US"/>
      </w:rPr>
      <w:t>04</w:t>
    </w:r>
    <w:r w:rsidRPr="009C1E3D">
      <w:rPr>
        <w:sz w:val="24"/>
        <w:szCs w:val="24"/>
      </w:rPr>
      <w:t>/pdf/</w:t>
    </w:r>
    <w:r>
      <w:rPr>
        <w:sz w:val="24"/>
        <w:szCs w:val="24"/>
        <w:lang w:val="en-US"/>
      </w:rPr>
      <w:t>98</w:t>
    </w:r>
    <w:r w:rsidRPr="009C1E3D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F4F" w:rsidRDefault="004D3F4F" w:rsidP="008278AA">
      <w:pPr>
        <w:spacing w:after="0" w:line="240" w:lineRule="auto"/>
      </w:pPr>
      <w:r>
        <w:separator/>
      </w:r>
    </w:p>
  </w:footnote>
  <w:footnote w:type="continuationSeparator" w:id="1">
    <w:p w:rsidR="004D3F4F" w:rsidRDefault="004D3F4F" w:rsidP="00827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701" w:rsidRDefault="00D55701" w:rsidP="008932D1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55701" w:rsidRDefault="00D55701" w:rsidP="00FC79F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701" w:rsidRDefault="00D55701" w:rsidP="008932D1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02FC0">
      <w:rPr>
        <w:rStyle w:val="ac"/>
        <w:noProof/>
      </w:rPr>
      <w:t>6</w:t>
    </w:r>
    <w:r>
      <w:rPr>
        <w:rStyle w:val="ac"/>
      </w:rPr>
      <w:fldChar w:fldCharType="end"/>
    </w:r>
  </w:p>
  <w:p w:rsidR="00D55701" w:rsidRPr="00FC79F1" w:rsidRDefault="00D55701" w:rsidP="00FC79F1">
    <w:pPr>
      <w:pStyle w:val="a3"/>
      <w:ind w:right="360"/>
      <w:rPr>
        <w:sz w:val="24"/>
        <w:szCs w:val="24"/>
        <w:lang w:val="en-US"/>
      </w:rPr>
    </w:pPr>
    <w:r w:rsidRPr="00FC79F1">
      <w:rPr>
        <w:sz w:val="24"/>
        <w:szCs w:val="24"/>
      </w:rPr>
      <w:t>Научный журнал КубГАУ, №98(04), 2014 года</w:t>
    </w:r>
  </w:p>
  <w:p w:rsidR="00D55701" w:rsidRDefault="00D5570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701" w:rsidRDefault="00D55701" w:rsidP="008932D1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D55701" w:rsidRPr="00FC79F1" w:rsidRDefault="00D55701" w:rsidP="00FC79F1">
    <w:pPr>
      <w:pStyle w:val="a3"/>
      <w:ind w:right="360"/>
      <w:rPr>
        <w:sz w:val="24"/>
        <w:szCs w:val="24"/>
      </w:rPr>
    </w:pPr>
    <w:r w:rsidRPr="00FC79F1">
      <w:rPr>
        <w:sz w:val="24"/>
        <w:szCs w:val="24"/>
      </w:rPr>
      <w:t>Научный журнал КубГАУ, №98(04),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575B4"/>
    <w:multiLevelType w:val="hybridMultilevel"/>
    <w:tmpl w:val="E334CB08"/>
    <w:lvl w:ilvl="0" w:tplc="8682D3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EA20EC"/>
    <w:multiLevelType w:val="hybridMultilevel"/>
    <w:tmpl w:val="011251EA"/>
    <w:lvl w:ilvl="0" w:tplc="5AE683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2AB6101"/>
    <w:multiLevelType w:val="hybridMultilevel"/>
    <w:tmpl w:val="C1520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0B2114"/>
    <w:multiLevelType w:val="hybridMultilevel"/>
    <w:tmpl w:val="4604732C"/>
    <w:lvl w:ilvl="0" w:tplc="003655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8152F88"/>
    <w:multiLevelType w:val="hybridMultilevel"/>
    <w:tmpl w:val="DF182A0E"/>
    <w:lvl w:ilvl="0" w:tplc="8592C2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1B034E5"/>
    <w:multiLevelType w:val="hybridMultilevel"/>
    <w:tmpl w:val="77D0FDAC"/>
    <w:lvl w:ilvl="0" w:tplc="FFBEA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6317D30"/>
    <w:multiLevelType w:val="hybridMultilevel"/>
    <w:tmpl w:val="157A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8AA"/>
    <w:rsid w:val="000039C9"/>
    <w:rsid w:val="000226D3"/>
    <w:rsid w:val="00042A2F"/>
    <w:rsid w:val="000545FA"/>
    <w:rsid w:val="000655B9"/>
    <w:rsid w:val="00076125"/>
    <w:rsid w:val="00076C92"/>
    <w:rsid w:val="00091BD9"/>
    <w:rsid w:val="000B0824"/>
    <w:rsid w:val="000B2F8A"/>
    <w:rsid w:val="000B3302"/>
    <w:rsid w:val="000B4DCF"/>
    <w:rsid w:val="000D35FF"/>
    <w:rsid w:val="000E3909"/>
    <w:rsid w:val="000E6C98"/>
    <w:rsid w:val="000F6E4F"/>
    <w:rsid w:val="001175F6"/>
    <w:rsid w:val="00146C04"/>
    <w:rsid w:val="001554AD"/>
    <w:rsid w:val="00156A92"/>
    <w:rsid w:val="001903B6"/>
    <w:rsid w:val="0019047E"/>
    <w:rsid w:val="00197213"/>
    <w:rsid w:val="001D5BC7"/>
    <w:rsid w:val="00215549"/>
    <w:rsid w:val="0022123D"/>
    <w:rsid w:val="002270EA"/>
    <w:rsid w:val="00232762"/>
    <w:rsid w:val="00243ABD"/>
    <w:rsid w:val="002521D6"/>
    <w:rsid w:val="00282D88"/>
    <w:rsid w:val="00287136"/>
    <w:rsid w:val="0029307F"/>
    <w:rsid w:val="002A59D7"/>
    <w:rsid w:val="002A5CB9"/>
    <w:rsid w:val="002B63D1"/>
    <w:rsid w:val="002C1A76"/>
    <w:rsid w:val="002C7B90"/>
    <w:rsid w:val="002E2830"/>
    <w:rsid w:val="002E2EB8"/>
    <w:rsid w:val="002E53CE"/>
    <w:rsid w:val="0031411B"/>
    <w:rsid w:val="00335ABF"/>
    <w:rsid w:val="00342CAB"/>
    <w:rsid w:val="00370BC4"/>
    <w:rsid w:val="0037226A"/>
    <w:rsid w:val="0037434D"/>
    <w:rsid w:val="003940D0"/>
    <w:rsid w:val="003A1AA4"/>
    <w:rsid w:val="003A4035"/>
    <w:rsid w:val="003B6CC0"/>
    <w:rsid w:val="003F5DEA"/>
    <w:rsid w:val="004014FC"/>
    <w:rsid w:val="00406E02"/>
    <w:rsid w:val="00441970"/>
    <w:rsid w:val="0044567B"/>
    <w:rsid w:val="0045174F"/>
    <w:rsid w:val="00466F24"/>
    <w:rsid w:val="00482032"/>
    <w:rsid w:val="004900E2"/>
    <w:rsid w:val="00494B9C"/>
    <w:rsid w:val="00497687"/>
    <w:rsid w:val="004A2607"/>
    <w:rsid w:val="004B3818"/>
    <w:rsid w:val="004C2282"/>
    <w:rsid w:val="004C4E39"/>
    <w:rsid w:val="004D187A"/>
    <w:rsid w:val="004D2A2C"/>
    <w:rsid w:val="004D3F4F"/>
    <w:rsid w:val="004E3A79"/>
    <w:rsid w:val="004E4862"/>
    <w:rsid w:val="004F3E57"/>
    <w:rsid w:val="004F74BD"/>
    <w:rsid w:val="0050680A"/>
    <w:rsid w:val="00522663"/>
    <w:rsid w:val="005273F9"/>
    <w:rsid w:val="00546BAC"/>
    <w:rsid w:val="005640FD"/>
    <w:rsid w:val="00592142"/>
    <w:rsid w:val="005B0712"/>
    <w:rsid w:val="005B1DFB"/>
    <w:rsid w:val="005D537F"/>
    <w:rsid w:val="005F7AE4"/>
    <w:rsid w:val="00611280"/>
    <w:rsid w:val="006153E6"/>
    <w:rsid w:val="0062108E"/>
    <w:rsid w:val="006341D5"/>
    <w:rsid w:val="00640A7C"/>
    <w:rsid w:val="00694D02"/>
    <w:rsid w:val="006C402F"/>
    <w:rsid w:val="006C5048"/>
    <w:rsid w:val="006C782C"/>
    <w:rsid w:val="006D2334"/>
    <w:rsid w:val="006E14C7"/>
    <w:rsid w:val="006E63B3"/>
    <w:rsid w:val="006F2196"/>
    <w:rsid w:val="0070077B"/>
    <w:rsid w:val="00705036"/>
    <w:rsid w:val="007067FD"/>
    <w:rsid w:val="007113D5"/>
    <w:rsid w:val="00715978"/>
    <w:rsid w:val="007437AA"/>
    <w:rsid w:val="00743E0F"/>
    <w:rsid w:val="0074792E"/>
    <w:rsid w:val="00774466"/>
    <w:rsid w:val="007855D2"/>
    <w:rsid w:val="0078645A"/>
    <w:rsid w:val="00793BF2"/>
    <w:rsid w:val="007B4FF8"/>
    <w:rsid w:val="007B5F91"/>
    <w:rsid w:val="007D371D"/>
    <w:rsid w:val="007E42B0"/>
    <w:rsid w:val="007F3589"/>
    <w:rsid w:val="007F413E"/>
    <w:rsid w:val="007F4BC5"/>
    <w:rsid w:val="008278AA"/>
    <w:rsid w:val="00844135"/>
    <w:rsid w:val="00886645"/>
    <w:rsid w:val="00893156"/>
    <w:rsid w:val="008932D1"/>
    <w:rsid w:val="0089594C"/>
    <w:rsid w:val="008C0D50"/>
    <w:rsid w:val="008D4AD4"/>
    <w:rsid w:val="008E4CBB"/>
    <w:rsid w:val="008E6DFB"/>
    <w:rsid w:val="008F1865"/>
    <w:rsid w:val="00925D37"/>
    <w:rsid w:val="00937093"/>
    <w:rsid w:val="00957D97"/>
    <w:rsid w:val="00986F1B"/>
    <w:rsid w:val="0099669B"/>
    <w:rsid w:val="009B176A"/>
    <w:rsid w:val="009C1E3D"/>
    <w:rsid w:val="009C3448"/>
    <w:rsid w:val="009D060D"/>
    <w:rsid w:val="009D23E6"/>
    <w:rsid w:val="009E1B21"/>
    <w:rsid w:val="00A009BF"/>
    <w:rsid w:val="00A02462"/>
    <w:rsid w:val="00A27252"/>
    <w:rsid w:val="00A444BE"/>
    <w:rsid w:val="00A45FF0"/>
    <w:rsid w:val="00A53CFB"/>
    <w:rsid w:val="00A83F8A"/>
    <w:rsid w:val="00A90491"/>
    <w:rsid w:val="00AB05ED"/>
    <w:rsid w:val="00AB2A8D"/>
    <w:rsid w:val="00AC12DB"/>
    <w:rsid w:val="00AD1254"/>
    <w:rsid w:val="00AE4510"/>
    <w:rsid w:val="00AE5B46"/>
    <w:rsid w:val="00AE6497"/>
    <w:rsid w:val="00AF16D6"/>
    <w:rsid w:val="00AF716A"/>
    <w:rsid w:val="00B03CDE"/>
    <w:rsid w:val="00B2478F"/>
    <w:rsid w:val="00B44452"/>
    <w:rsid w:val="00B45200"/>
    <w:rsid w:val="00B778BC"/>
    <w:rsid w:val="00B83E31"/>
    <w:rsid w:val="00BA2672"/>
    <w:rsid w:val="00BB153F"/>
    <w:rsid w:val="00BB1ACC"/>
    <w:rsid w:val="00BB3825"/>
    <w:rsid w:val="00BB3E52"/>
    <w:rsid w:val="00BB43C8"/>
    <w:rsid w:val="00BF0431"/>
    <w:rsid w:val="00BF13EC"/>
    <w:rsid w:val="00C00E19"/>
    <w:rsid w:val="00C0785B"/>
    <w:rsid w:val="00C13228"/>
    <w:rsid w:val="00C246E6"/>
    <w:rsid w:val="00C25778"/>
    <w:rsid w:val="00C5525C"/>
    <w:rsid w:val="00C57D92"/>
    <w:rsid w:val="00C93F7B"/>
    <w:rsid w:val="00C94F06"/>
    <w:rsid w:val="00CB555B"/>
    <w:rsid w:val="00CC276D"/>
    <w:rsid w:val="00CE7989"/>
    <w:rsid w:val="00D119F5"/>
    <w:rsid w:val="00D11E92"/>
    <w:rsid w:val="00D1658E"/>
    <w:rsid w:val="00D17A15"/>
    <w:rsid w:val="00D229FF"/>
    <w:rsid w:val="00D40390"/>
    <w:rsid w:val="00D42AFE"/>
    <w:rsid w:val="00D5139A"/>
    <w:rsid w:val="00D55701"/>
    <w:rsid w:val="00D63038"/>
    <w:rsid w:val="00D80ED7"/>
    <w:rsid w:val="00D822FD"/>
    <w:rsid w:val="00D85C96"/>
    <w:rsid w:val="00D965FE"/>
    <w:rsid w:val="00DA0237"/>
    <w:rsid w:val="00DB38F3"/>
    <w:rsid w:val="00DB502E"/>
    <w:rsid w:val="00DC7F33"/>
    <w:rsid w:val="00DD589C"/>
    <w:rsid w:val="00DE2CF1"/>
    <w:rsid w:val="00E0128E"/>
    <w:rsid w:val="00E02FC0"/>
    <w:rsid w:val="00E044A7"/>
    <w:rsid w:val="00E120A9"/>
    <w:rsid w:val="00E2287F"/>
    <w:rsid w:val="00E448BB"/>
    <w:rsid w:val="00E46C29"/>
    <w:rsid w:val="00E736ED"/>
    <w:rsid w:val="00E804E6"/>
    <w:rsid w:val="00E809E8"/>
    <w:rsid w:val="00E84C59"/>
    <w:rsid w:val="00E938AF"/>
    <w:rsid w:val="00E95E88"/>
    <w:rsid w:val="00EB2AE6"/>
    <w:rsid w:val="00EB398E"/>
    <w:rsid w:val="00EC6C93"/>
    <w:rsid w:val="00EF3FDD"/>
    <w:rsid w:val="00F02D4F"/>
    <w:rsid w:val="00F02E4D"/>
    <w:rsid w:val="00F21410"/>
    <w:rsid w:val="00F308C1"/>
    <w:rsid w:val="00F5507F"/>
    <w:rsid w:val="00F60775"/>
    <w:rsid w:val="00F679D6"/>
    <w:rsid w:val="00F91D26"/>
    <w:rsid w:val="00FB33AA"/>
    <w:rsid w:val="00FC1AE5"/>
    <w:rsid w:val="00FC79F1"/>
    <w:rsid w:val="00FD1ABD"/>
    <w:rsid w:val="00FD1C86"/>
    <w:rsid w:val="00FD2D4E"/>
    <w:rsid w:val="00FF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02"/>
    <w:pPr>
      <w:spacing w:after="200" w:line="276" w:lineRule="auto"/>
    </w:pPr>
    <w:rPr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278AA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82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278A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6D2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D233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113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0226D3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C246E6"/>
    <w:rPr>
      <w:rFonts w:cs="Times New Roman"/>
      <w:color w:val="808080"/>
    </w:rPr>
  </w:style>
  <w:style w:type="character" w:styleId="ac">
    <w:name w:val="page number"/>
    <w:basedOn w:val="a0"/>
    <w:uiPriority w:val="99"/>
    <w:rsid w:val="00FC79F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image" Target="media/image71.png"/><Relationship Id="rId21" Type="http://schemas.openxmlformats.org/officeDocument/2006/relationships/image" Target="media/image11.png"/><Relationship Id="rId42" Type="http://schemas.openxmlformats.org/officeDocument/2006/relationships/image" Target="media/image24.wmf"/><Relationship Id="rId47" Type="http://schemas.openxmlformats.org/officeDocument/2006/relationships/image" Target="media/image27.png"/><Relationship Id="rId63" Type="http://schemas.openxmlformats.org/officeDocument/2006/relationships/image" Target="media/image37.wmf"/><Relationship Id="rId68" Type="http://schemas.openxmlformats.org/officeDocument/2006/relationships/oleObject" Target="embeddings/oleObject23.bin"/><Relationship Id="rId84" Type="http://schemas.openxmlformats.org/officeDocument/2006/relationships/oleObject" Target="embeddings/oleObject29.bin"/><Relationship Id="rId89" Type="http://schemas.openxmlformats.org/officeDocument/2006/relationships/image" Target="media/image53.wmf"/><Relationship Id="rId112" Type="http://schemas.openxmlformats.org/officeDocument/2006/relationships/image" Target="media/image68.wmf"/><Relationship Id="rId133" Type="http://schemas.openxmlformats.org/officeDocument/2006/relationships/image" Target="media/image81.png"/><Relationship Id="rId138" Type="http://schemas.openxmlformats.org/officeDocument/2006/relationships/image" Target="media/image84.wmf"/><Relationship Id="rId154" Type="http://schemas.openxmlformats.org/officeDocument/2006/relationships/image" Target="media/image94.wmf"/><Relationship Id="rId159" Type="http://schemas.openxmlformats.org/officeDocument/2006/relationships/header" Target="header3.xml"/><Relationship Id="rId16" Type="http://schemas.openxmlformats.org/officeDocument/2006/relationships/image" Target="media/image8.png"/><Relationship Id="rId107" Type="http://schemas.openxmlformats.org/officeDocument/2006/relationships/oleObject" Target="embeddings/oleObject36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8.bin"/><Relationship Id="rId37" Type="http://schemas.openxmlformats.org/officeDocument/2006/relationships/image" Target="media/image21.png"/><Relationship Id="rId53" Type="http://schemas.openxmlformats.org/officeDocument/2006/relationships/image" Target="media/image31.wmf"/><Relationship Id="rId58" Type="http://schemas.openxmlformats.org/officeDocument/2006/relationships/image" Target="media/image34.png"/><Relationship Id="rId74" Type="http://schemas.openxmlformats.org/officeDocument/2006/relationships/image" Target="media/image43.wmf"/><Relationship Id="rId79" Type="http://schemas.openxmlformats.org/officeDocument/2006/relationships/image" Target="media/image46.png"/><Relationship Id="rId102" Type="http://schemas.openxmlformats.org/officeDocument/2006/relationships/image" Target="media/image62.png"/><Relationship Id="rId123" Type="http://schemas.openxmlformats.org/officeDocument/2006/relationships/image" Target="media/image75.wmf"/><Relationship Id="rId128" Type="http://schemas.openxmlformats.org/officeDocument/2006/relationships/image" Target="media/image78.png"/><Relationship Id="rId144" Type="http://schemas.openxmlformats.org/officeDocument/2006/relationships/oleObject" Target="embeddings/oleObject51.bin"/><Relationship Id="rId149" Type="http://schemas.openxmlformats.org/officeDocument/2006/relationships/oleObject" Target="embeddings/oleObject53.bin"/><Relationship Id="rId5" Type="http://schemas.openxmlformats.org/officeDocument/2006/relationships/footnotes" Target="footnotes.xml"/><Relationship Id="rId90" Type="http://schemas.openxmlformats.org/officeDocument/2006/relationships/oleObject" Target="embeddings/oleObject31.bin"/><Relationship Id="rId95" Type="http://schemas.openxmlformats.org/officeDocument/2006/relationships/image" Target="media/image57.png"/><Relationship Id="rId160" Type="http://schemas.openxmlformats.org/officeDocument/2006/relationships/fontTable" Target="fontTable.xml"/><Relationship Id="rId22" Type="http://schemas.openxmlformats.org/officeDocument/2006/relationships/image" Target="media/image12.wmf"/><Relationship Id="rId27" Type="http://schemas.openxmlformats.org/officeDocument/2006/relationships/image" Target="media/image15.png"/><Relationship Id="rId43" Type="http://schemas.openxmlformats.org/officeDocument/2006/relationships/oleObject" Target="embeddings/oleObject13.bin"/><Relationship Id="rId48" Type="http://schemas.openxmlformats.org/officeDocument/2006/relationships/image" Target="media/image28.wmf"/><Relationship Id="rId64" Type="http://schemas.openxmlformats.org/officeDocument/2006/relationships/oleObject" Target="embeddings/oleObject21.bin"/><Relationship Id="rId69" Type="http://schemas.openxmlformats.org/officeDocument/2006/relationships/image" Target="media/image40.wmf"/><Relationship Id="rId113" Type="http://schemas.openxmlformats.org/officeDocument/2006/relationships/oleObject" Target="embeddings/oleObject39.bin"/><Relationship Id="rId118" Type="http://schemas.openxmlformats.org/officeDocument/2006/relationships/image" Target="media/image72.wmf"/><Relationship Id="rId134" Type="http://schemas.openxmlformats.org/officeDocument/2006/relationships/image" Target="media/image82.wmf"/><Relationship Id="rId139" Type="http://schemas.openxmlformats.org/officeDocument/2006/relationships/oleObject" Target="embeddings/oleObject49.bin"/><Relationship Id="rId80" Type="http://schemas.openxmlformats.org/officeDocument/2006/relationships/image" Target="media/image47.wmf"/><Relationship Id="rId85" Type="http://schemas.openxmlformats.org/officeDocument/2006/relationships/image" Target="media/image50.png"/><Relationship Id="rId150" Type="http://schemas.openxmlformats.org/officeDocument/2006/relationships/image" Target="media/image91.wmf"/><Relationship Id="rId155" Type="http://schemas.openxmlformats.org/officeDocument/2006/relationships/oleObject" Target="embeddings/oleObject55.bin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1.bin"/><Relationship Id="rId59" Type="http://schemas.openxmlformats.org/officeDocument/2006/relationships/image" Target="media/image35.wmf"/><Relationship Id="rId103" Type="http://schemas.openxmlformats.org/officeDocument/2006/relationships/image" Target="media/image63.wmf"/><Relationship Id="rId108" Type="http://schemas.openxmlformats.org/officeDocument/2006/relationships/image" Target="media/image66.wmf"/><Relationship Id="rId124" Type="http://schemas.openxmlformats.org/officeDocument/2006/relationships/oleObject" Target="embeddings/oleObject43.bin"/><Relationship Id="rId129" Type="http://schemas.openxmlformats.org/officeDocument/2006/relationships/image" Target="media/image79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oleObject" Target="embeddings/oleObject26.bin"/><Relationship Id="rId83" Type="http://schemas.openxmlformats.org/officeDocument/2006/relationships/image" Target="media/image49.wmf"/><Relationship Id="rId88" Type="http://schemas.openxmlformats.org/officeDocument/2006/relationships/image" Target="media/image52.png"/><Relationship Id="rId91" Type="http://schemas.openxmlformats.org/officeDocument/2006/relationships/image" Target="media/image54.png"/><Relationship Id="rId96" Type="http://schemas.openxmlformats.org/officeDocument/2006/relationships/image" Target="media/image58.wmf"/><Relationship Id="rId111" Type="http://schemas.openxmlformats.org/officeDocument/2006/relationships/oleObject" Target="embeddings/oleObject38.bin"/><Relationship Id="rId132" Type="http://schemas.openxmlformats.org/officeDocument/2006/relationships/oleObject" Target="embeddings/oleObject46.bin"/><Relationship Id="rId140" Type="http://schemas.openxmlformats.org/officeDocument/2006/relationships/image" Target="media/image85.png"/><Relationship Id="rId145" Type="http://schemas.openxmlformats.org/officeDocument/2006/relationships/image" Target="media/image88.wmf"/><Relationship Id="rId153" Type="http://schemas.openxmlformats.org/officeDocument/2006/relationships/image" Target="media/image93.png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5.bin"/><Relationship Id="rId28" Type="http://schemas.openxmlformats.org/officeDocument/2006/relationships/image" Target="media/image16.wmf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8.bin"/><Relationship Id="rId106" Type="http://schemas.openxmlformats.org/officeDocument/2006/relationships/image" Target="media/image65.wmf"/><Relationship Id="rId114" Type="http://schemas.openxmlformats.org/officeDocument/2006/relationships/image" Target="media/image69.png"/><Relationship Id="rId119" Type="http://schemas.openxmlformats.org/officeDocument/2006/relationships/oleObject" Target="embeddings/oleObject41.bin"/><Relationship Id="rId127" Type="http://schemas.openxmlformats.org/officeDocument/2006/relationships/image" Target="media/image77.png"/><Relationship Id="rId10" Type="http://schemas.openxmlformats.org/officeDocument/2006/relationships/image" Target="media/image4.wmf"/><Relationship Id="rId31" Type="http://schemas.openxmlformats.org/officeDocument/2006/relationships/image" Target="media/image18.wmf"/><Relationship Id="rId44" Type="http://schemas.openxmlformats.org/officeDocument/2006/relationships/image" Target="media/image25.png"/><Relationship Id="rId52" Type="http://schemas.openxmlformats.org/officeDocument/2006/relationships/image" Target="media/image30.png"/><Relationship Id="rId60" Type="http://schemas.openxmlformats.org/officeDocument/2006/relationships/oleObject" Target="embeddings/oleObject19.bin"/><Relationship Id="rId65" Type="http://schemas.openxmlformats.org/officeDocument/2006/relationships/oleObject" Target="embeddings/oleObject22.bin"/><Relationship Id="rId73" Type="http://schemas.openxmlformats.org/officeDocument/2006/relationships/oleObject" Target="embeddings/oleObject25.bin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8.bin"/><Relationship Id="rId86" Type="http://schemas.openxmlformats.org/officeDocument/2006/relationships/image" Target="media/image51.wmf"/><Relationship Id="rId94" Type="http://schemas.openxmlformats.org/officeDocument/2006/relationships/image" Target="media/image56.png"/><Relationship Id="rId99" Type="http://schemas.openxmlformats.org/officeDocument/2006/relationships/image" Target="media/image60.wmf"/><Relationship Id="rId101" Type="http://schemas.openxmlformats.org/officeDocument/2006/relationships/image" Target="media/image61.jpeg"/><Relationship Id="rId122" Type="http://schemas.openxmlformats.org/officeDocument/2006/relationships/oleObject" Target="embeddings/oleObject42.bin"/><Relationship Id="rId130" Type="http://schemas.openxmlformats.org/officeDocument/2006/relationships/oleObject" Target="embeddings/oleObject45.bin"/><Relationship Id="rId135" Type="http://schemas.openxmlformats.org/officeDocument/2006/relationships/oleObject" Target="embeddings/oleObject47.bin"/><Relationship Id="rId143" Type="http://schemas.openxmlformats.org/officeDocument/2006/relationships/image" Target="media/image87.wmf"/><Relationship Id="rId148" Type="http://schemas.openxmlformats.org/officeDocument/2006/relationships/image" Target="media/image90.wmf"/><Relationship Id="rId151" Type="http://schemas.openxmlformats.org/officeDocument/2006/relationships/oleObject" Target="embeddings/oleObject54.bin"/><Relationship Id="rId156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39" Type="http://schemas.openxmlformats.org/officeDocument/2006/relationships/image" Target="media/image22.png"/><Relationship Id="rId109" Type="http://schemas.openxmlformats.org/officeDocument/2006/relationships/oleObject" Target="embeddings/oleObject37.bin"/><Relationship Id="rId34" Type="http://schemas.openxmlformats.org/officeDocument/2006/relationships/oleObject" Target="embeddings/oleObject9.bin"/><Relationship Id="rId50" Type="http://schemas.openxmlformats.org/officeDocument/2006/relationships/image" Target="media/image29.wmf"/><Relationship Id="rId55" Type="http://schemas.openxmlformats.org/officeDocument/2006/relationships/image" Target="media/image32.png"/><Relationship Id="rId76" Type="http://schemas.openxmlformats.org/officeDocument/2006/relationships/image" Target="media/image44.png"/><Relationship Id="rId97" Type="http://schemas.openxmlformats.org/officeDocument/2006/relationships/oleObject" Target="embeddings/oleObject33.bin"/><Relationship Id="rId104" Type="http://schemas.openxmlformats.org/officeDocument/2006/relationships/oleObject" Target="embeddings/oleObject35.bin"/><Relationship Id="rId120" Type="http://schemas.openxmlformats.org/officeDocument/2006/relationships/image" Target="media/image73.png"/><Relationship Id="rId125" Type="http://schemas.openxmlformats.org/officeDocument/2006/relationships/image" Target="media/image76.wmf"/><Relationship Id="rId141" Type="http://schemas.openxmlformats.org/officeDocument/2006/relationships/image" Target="media/image86.wmf"/><Relationship Id="rId146" Type="http://schemas.openxmlformats.org/officeDocument/2006/relationships/oleObject" Target="embeddings/oleObject52.bin"/><Relationship Id="rId7" Type="http://schemas.openxmlformats.org/officeDocument/2006/relationships/image" Target="media/image1.jpeg"/><Relationship Id="rId71" Type="http://schemas.openxmlformats.org/officeDocument/2006/relationships/image" Target="media/image41.png"/><Relationship Id="rId92" Type="http://schemas.openxmlformats.org/officeDocument/2006/relationships/image" Target="media/image55.wmf"/><Relationship Id="rId2" Type="http://schemas.openxmlformats.org/officeDocument/2006/relationships/styles" Target="styles.xml"/><Relationship Id="rId29" Type="http://schemas.openxmlformats.org/officeDocument/2006/relationships/oleObject" Target="embeddings/oleObject7.bin"/><Relationship Id="rId24" Type="http://schemas.openxmlformats.org/officeDocument/2006/relationships/image" Target="media/image13.png"/><Relationship Id="rId40" Type="http://schemas.openxmlformats.org/officeDocument/2006/relationships/image" Target="media/image23.wmf"/><Relationship Id="rId45" Type="http://schemas.openxmlformats.org/officeDocument/2006/relationships/image" Target="media/image26.wmf"/><Relationship Id="rId66" Type="http://schemas.openxmlformats.org/officeDocument/2006/relationships/image" Target="media/image38.png"/><Relationship Id="rId87" Type="http://schemas.openxmlformats.org/officeDocument/2006/relationships/oleObject" Target="embeddings/oleObject30.bin"/><Relationship Id="rId110" Type="http://schemas.openxmlformats.org/officeDocument/2006/relationships/image" Target="media/image67.wmf"/><Relationship Id="rId115" Type="http://schemas.openxmlformats.org/officeDocument/2006/relationships/image" Target="media/image70.wmf"/><Relationship Id="rId131" Type="http://schemas.openxmlformats.org/officeDocument/2006/relationships/image" Target="media/image80.wmf"/><Relationship Id="rId136" Type="http://schemas.openxmlformats.org/officeDocument/2006/relationships/image" Target="media/image83.wmf"/><Relationship Id="rId157" Type="http://schemas.openxmlformats.org/officeDocument/2006/relationships/header" Target="header2.xml"/><Relationship Id="rId61" Type="http://schemas.openxmlformats.org/officeDocument/2006/relationships/image" Target="media/image36.wmf"/><Relationship Id="rId82" Type="http://schemas.openxmlformats.org/officeDocument/2006/relationships/image" Target="media/image48.png"/><Relationship Id="rId152" Type="http://schemas.openxmlformats.org/officeDocument/2006/relationships/image" Target="media/image92.jpeg"/><Relationship Id="rId19" Type="http://schemas.openxmlformats.org/officeDocument/2006/relationships/image" Target="media/image10.wmf"/><Relationship Id="rId14" Type="http://schemas.openxmlformats.org/officeDocument/2006/relationships/oleObject" Target="embeddings/oleObject2.bin"/><Relationship Id="rId30" Type="http://schemas.openxmlformats.org/officeDocument/2006/relationships/image" Target="media/image17.png"/><Relationship Id="rId35" Type="http://schemas.openxmlformats.org/officeDocument/2006/relationships/image" Target="media/image20.png"/><Relationship Id="rId56" Type="http://schemas.openxmlformats.org/officeDocument/2006/relationships/image" Target="media/image33.wmf"/><Relationship Id="rId77" Type="http://schemas.openxmlformats.org/officeDocument/2006/relationships/image" Target="media/image45.wmf"/><Relationship Id="rId100" Type="http://schemas.openxmlformats.org/officeDocument/2006/relationships/oleObject" Target="embeddings/oleObject34.bin"/><Relationship Id="rId105" Type="http://schemas.openxmlformats.org/officeDocument/2006/relationships/image" Target="media/image64.png"/><Relationship Id="rId126" Type="http://schemas.openxmlformats.org/officeDocument/2006/relationships/oleObject" Target="embeddings/oleObject44.bin"/><Relationship Id="rId147" Type="http://schemas.openxmlformats.org/officeDocument/2006/relationships/image" Target="media/image89.jpeg"/><Relationship Id="rId8" Type="http://schemas.openxmlformats.org/officeDocument/2006/relationships/image" Target="media/image2.png"/><Relationship Id="rId51" Type="http://schemas.openxmlformats.org/officeDocument/2006/relationships/oleObject" Target="embeddings/oleObject16.bin"/><Relationship Id="rId72" Type="http://schemas.openxmlformats.org/officeDocument/2006/relationships/image" Target="media/image42.wmf"/><Relationship Id="rId93" Type="http://schemas.openxmlformats.org/officeDocument/2006/relationships/oleObject" Target="embeddings/oleObject32.bin"/><Relationship Id="rId98" Type="http://schemas.openxmlformats.org/officeDocument/2006/relationships/image" Target="media/image59.png"/><Relationship Id="rId121" Type="http://schemas.openxmlformats.org/officeDocument/2006/relationships/image" Target="media/image74.wmf"/><Relationship Id="rId142" Type="http://schemas.openxmlformats.org/officeDocument/2006/relationships/oleObject" Target="embeddings/oleObject50.bin"/><Relationship Id="rId3" Type="http://schemas.openxmlformats.org/officeDocument/2006/relationships/settings" Target="settings.xml"/><Relationship Id="rId25" Type="http://schemas.openxmlformats.org/officeDocument/2006/relationships/image" Target="media/image14.wmf"/><Relationship Id="rId46" Type="http://schemas.openxmlformats.org/officeDocument/2006/relationships/oleObject" Target="embeddings/oleObject14.bin"/><Relationship Id="rId67" Type="http://schemas.openxmlformats.org/officeDocument/2006/relationships/image" Target="media/image39.wmf"/><Relationship Id="rId116" Type="http://schemas.openxmlformats.org/officeDocument/2006/relationships/oleObject" Target="embeddings/oleObject40.bin"/><Relationship Id="rId137" Type="http://schemas.openxmlformats.org/officeDocument/2006/relationships/oleObject" Target="embeddings/oleObject48.bin"/><Relationship Id="rId15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15</Pages>
  <Words>3701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Konstruktor</dc:creator>
  <cp:keywords/>
  <dc:description/>
  <cp:lastModifiedBy>Konstruktor</cp:lastModifiedBy>
  <cp:revision>308</cp:revision>
  <cp:lastPrinted>2014-05-14T06:12:00Z</cp:lastPrinted>
  <dcterms:created xsi:type="dcterms:W3CDTF">2014-03-11T07:38:00Z</dcterms:created>
  <dcterms:modified xsi:type="dcterms:W3CDTF">2014-05-14T06:14:00Z</dcterms:modified>
</cp:coreProperties>
</file>