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6263D" w:rsidRPr="00592727" w:rsidTr="00525F73">
        <w:tc>
          <w:tcPr>
            <w:tcW w:w="4643" w:type="dxa"/>
          </w:tcPr>
          <w:p w:rsidR="00E6263D" w:rsidRPr="00592727" w:rsidRDefault="00E6263D" w:rsidP="00525F73">
            <w:pPr>
              <w:spacing w:after="0" w:line="240" w:lineRule="auto"/>
              <w:rPr>
                <w:rFonts w:ascii="Times New Roman" w:hAnsi="Times New Roman"/>
                <w:sz w:val="20"/>
                <w:szCs w:val="20"/>
              </w:rPr>
            </w:pPr>
            <w:bookmarkStart w:id="0" w:name="_GoBack"/>
            <w:bookmarkStart w:id="1" w:name="OLE_LINK475"/>
            <w:bookmarkStart w:id="2" w:name="OLE_LINK476"/>
            <w:bookmarkStart w:id="3" w:name="OLE_LINK477"/>
            <w:bookmarkEnd w:id="0"/>
            <w:r w:rsidRPr="00592727">
              <w:rPr>
                <w:rFonts w:ascii="Times New Roman" w:hAnsi="Times New Roman"/>
                <w:sz w:val="20"/>
                <w:szCs w:val="20"/>
              </w:rPr>
              <w:t>УДК 635.5.033</w:t>
            </w:r>
            <w:bookmarkEnd w:id="1"/>
            <w:bookmarkEnd w:id="2"/>
            <w:bookmarkEnd w:id="3"/>
          </w:p>
        </w:tc>
        <w:tc>
          <w:tcPr>
            <w:tcW w:w="4643" w:type="dxa"/>
          </w:tcPr>
          <w:p w:rsidR="00E6263D" w:rsidRPr="00592727" w:rsidRDefault="00E6263D" w:rsidP="00525F73">
            <w:pPr>
              <w:spacing w:after="0" w:line="240" w:lineRule="auto"/>
              <w:rPr>
                <w:rFonts w:ascii="Times New Roman" w:hAnsi="Times New Roman"/>
                <w:sz w:val="20"/>
                <w:szCs w:val="20"/>
                <w:lang w:val="en-US"/>
              </w:rPr>
            </w:pPr>
            <w:r w:rsidRPr="00592727">
              <w:rPr>
                <w:rFonts w:ascii="Times New Roman" w:hAnsi="Times New Roman"/>
                <w:sz w:val="20"/>
                <w:szCs w:val="20"/>
                <w:lang w:val="en-US"/>
              </w:rPr>
              <w:t xml:space="preserve">UDC </w:t>
            </w:r>
            <w:r w:rsidRPr="00592727">
              <w:rPr>
                <w:rFonts w:ascii="Times New Roman" w:hAnsi="Times New Roman"/>
                <w:sz w:val="20"/>
                <w:szCs w:val="20"/>
              </w:rPr>
              <w:t>635.5.033</w:t>
            </w:r>
          </w:p>
        </w:tc>
      </w:tr>
      <w:tr w:rsidR="00E6263D" w:rsidRPr="00592727" w:rsidTr="00525F73">
        <w:tc>
          <w:tcPr>
            <w:tcW w:w="4643" w:type="dxa"/>
          </w:tcPr>
          <w:p w:rsidR="00E6263D" w:rsidRPr="00592727" w:rsidRDefault="00E6263D" w:rsidP="00525F73">
            <w:pPr>
              <w:spacing w:after="0" w:line="240" w:lineRule="auto"/>
              <w:rPr>
                <w:rFonts w:ascii="Times New Roman" w:hAnsi="Times New Roman"/>
                <w:sz w:val="20"/>
                <w:szCs w:val="20"/>
              </w:rPr>
            </w:pPr>
          </w:p>
        </w:tc>
        <w:tc>
          <w:tcPr>
            <w:tcW w:w="4643" w:type="dxa"/>
          </w:tcPr>
          <w:p w:rsidR="00E6263D" w:rsidRPr="00592727" w:rsidRDefault="00E6263D" w:rsidP="00525F73">
            <w:pPr>
              <w:spacing w:after="0" w:line="240" w:lineRule="auto"/>
              <w:rPr>
                <w:rFonts w:ascii="Times New Roman" w:hAnsi="Times New Roman"/>
                <w:sz w:val="20"/>
                <w:szCs w:val="20"/>
                <w:lang w:val="en-US"/>
              </w:rPr>
            </w:pPr>
          </w:p>
        </w:tc>
      </w:tr>
      <w:tr w:rsidR="00E6263D" w:rsidRPr="00592727" w:rsidTr="00525F73">
        <w:trPr>
          <w:trHeight w:val="972"/>
        </w:trPr>
        <w:tc>
          <w:tcPr>
            <w:tcW w:w="4643" w:type="dxa"/>
          </w:tcPr>
          <w:p w:rsidR="00E6263D" w:rsidRPr="00592727" w:rsidRDefault="00E6263D" w:rsidP="00525F73">
            <w:pPr>
              <w:spacing w:after="0" w:line="240" w:lineRule="auto"/>
              <w:rPr>
                <w:rFonts w:ascii="Times New Roman" w:hAnsi="Times New Roman"/>
                <w:b/>
                <w:sz w:val="20"/>
                <w:szCs w:val="20"/>
              </w:rPr>
            </w:pPr>
            <w:r w:rsidRPr="00592727">
              <w:rPr>
                <w:rFonts w:ascii="Times New Roman" w:hAnsi="Times New Roman"/>
                <w:b/>
                <w:sz w:val="20"/>
                <w:szCs w:val="20"/>
              </w:rPr>
              <w:t>МОРФОЛОГИЧЕСКИЕ КАЧЕСТВА МЯСА УТОК КРОССА «БЛАГОВАРСКИЙ» В ЗАВИСИМОСТИ ОТ СПОСОБА ВЫРАЩИВАНИЯ</w:t>
            </w:r>
          </w:p>
          <w:p w:rsidR="00E6263D" w:rsidRPr="00592727" w:rsidRDefault="00E6263D" w:rsidP="00525F73">
            <w:pPr>
              <w:spacing w:after="0" w:line="240" w:lineRule="auto"/>
              <w:rPr>
                <w:rFonts w:ascii="Times New Roman" w:hAnsi="Times New Roman"/>
                <w:b/>
                <w:sz w:val="20"/>
                <w:szCs w:val="20"/>
              </w:rPr>
            </w:pPr>
          </w:p>
        </w:tc>
        <w:tc>
          <w:tcPr>
            <w:tcW w:w="4643" w:type="dxa"/>
          </w:tcPr>
          <w:p w:rsidR="00E6263D" w:rsidRPr="00592727" w:rsidRDefault="00E6263D" w:rsidP="00525F73">
            <w:pPr>
              <w:spacing w:after="0" w:line="240" w:lineRule="auto"/>
              <w:rPr>
                <w:rFonts w:ascii="Times New Roman" w:hAnsi="Times New Roman"/>
                <w:b/>
                <w:color w:val="000000"/>
                <w:sz w:val="20"/>
                <w:szCs w:val="20"/>
                <w:shd w:val="clear" w:color="auto" w:fill="FFFFFF"/>
                <w:lang w:val="en-US"/>
              </w:rPr>
            </w:pPr>
            <w:r w:rsidRPr="00592727">
              <w:rPr>
                <w:rFonts w:ascii="Times New Roman" w:hAnsi="Times New Roman"/>
                <w:b/>
                <w:color w:val="000000"/>
                <w:sz w:val="20"/>
                <w:szCs w:val="20"/>
                <w:shd w:val="clear" w:color="auto" w:fill="FFFFFF"/>
                <w:lang w:val="en-US"/>
              </w:rPr>
              <w:t>MORPHOLOGICAL QUALITY MEAT DUCKS CROSS «BLAGOVARSK» DEPENDING ON THE PRODUCTION METHOD</w:t>
            </w:r>
          </w:p>
        </w:tc>
      </w:tr>
      <w:tr w:rsidR="00E6263D" w:rsidRPr="00592727" w:rsidTr="00525F73">
        <w:tc>
          <w:tcPr>
            <w:tcW w:w="4643" w:type="dxa"/>
          </w:tcPr>
          <w:p w:rsidR="00E6263D" w:rsidRDefault="00E6263D" w:rsidP="00525F73">
            <w:pPr>
              <w:spacing w:after="0" w:line="240" w:lineRule="auto"/>
              <w:rPr>
                <w:rFonts w:ascii="Times New Roman" w:hAnsi="Times New Roman"/>
                <w:sz w:val="20"/>
                <w:szCs w:val="20"/>
                <w:lang w:val="en-US"/>
              </w:rPr>
            </w:pPr>
            <w:r w:rsidRPr="00592727">
              <w:rPr>
                <w:rFonts w:ascii="Times New Roman" w:hAnsi="Times New Roman"/>
                <w:sz w:val="20"/>
                <w:szCs w:val="20"/>
              </w:rPr>
              <w:t>Гончарова Наталья Сергеевна</w:t>
            </w:r>
          </w:p>
          <w:p w:rsidR="00E6263D" w:rsidRPr="00592727" w:rsidRDefault="00E6263D" w:rsidP="00525F73">
            <w:pPr>
              <w:spacing w:after="0" w:line="240" w:lineRule="auto"/>
              <w:rPr>
                <w:rFonts w:ascii="Times New Roman" w:hAnsi="Times New Roman"/>
                <w:sz w:val="20"/>
                <w:szCs w:val="20"/>
              </w:rPr>
            </w:pPr>
            <w:r w:rsidRPr="00592727">
              <w:rPr>
                <w:rFonts w:ascii="Times New Roman" w:hAnsi="Times New Roman"/>
                <w:sz w:val="20"/>
                <w:szCs w:val="20"/>
              </w:rPr>
              <w:t>аспирант</w:t>
            </w:r>
          </w:p>
        </w:tc>
        <w:tc>
          <w:tcPr>
            <w:tcW w:w="4643" w:type="dxa"/>
          </w:tcPr>
          <w:p w:rsidR="00E6263D" w:rsidRPr="00592727" w:rsidRDefault="00E6263D" w:rsidP="00525F73">
            <w:pPr>
              <w:spacing w:after="0" w:line="240" w:lineRule="auto"/>
              <w:rPr>
                <w:rFonts w:ascii="Times New Roman" w:hAnsi="Times New Roman"/>
                <w:sz w:val="20"/>
                <w:szCs w:val="20"/>
                <w:lang w:val="en-US"/>
              </w:rPr>
            </w:pPr>
            <w:r w:rsidRPr="00592727">
              <w:rPr>
                <w:rFonts w:ascii="Times New Roman" w:hAnsi="Times New Roman"/>
                <w:sz w:val="20"/>
                <w:szCs w:val="20"/>
                <w:lang w:val="en-US"/>
              </w:rPr>
              <w:t>Goncharova Natalia Sergeevna, postgraduate student</w:t>
            </w:r>
          </w:p>
        </w:tc>
      </w:tr>
      <w:tr w:rsidR="00E6263D" w:rsidRPr="00592727" w:rsidTr="00525F73">
        <w:tc>
          <w:tcPr>
            <w:tcW w:w="4643" w:type="dxa"/>
          </w:tcPr>
          <w:p w:rsidR="00E6263D" w:rsidRPr="00592727" w:rsidRDefault="00E6263D" w:rsidP="00525F73">
            <w:pPr>
              <w:spacing w:after="0" w:line="240" w:lineRule="auto"/>
              <w:rPr>
                <w:rFonts w:ascii="Times New Roman" w:hAnsi="Times New Roman"/>
                <w:i/>
                <w:sz w:val="20"/>
                <w:szCs w:val="20"/>
              </w:rPr>
            </w:pPr>
            <w:r w:rsidRPr="00592727">
              <w:rPr>
                <w:rFonts w:ascii="Times New Roman" w:hAnsi="Times New Roman"/>
                <w:i/>
                <w:sz w:val="20"/>
                <w:szCs w:val="20"/>
              </w:rPr>
              <w:t xml:space="preserve">Кубанский государственный </w:t>
            </w:r>
          </w:p>
          <w:p w:rsidR="00E6263D" w:rsidRPr="00592727" w:rsidRDefault="00E6263D" w:rsidP="00525F73">
            <w:pPr>
              <w:spacing w:after="0" w:line="240" w:lineRule="auto"/>
              <w:rPr>
                <w:rFonts w:ascii="Times New Roman" w:hAnsi="Times New Roman"/>
                <w:i/>
                <w:sz w:val="20"/>
                <w:szCs w:val="20"/>
              </w:rPr>
            </w:pPr>
            <w:r w:rsidRPr="00592727">
              <w:rPr>
                <w:rFonts w:ascii="Times New Roman" w:hAnsi="Times New Roman"/>
                <w:i/>
                <w:sz w:val="20"/>
                <w:szCs w:val="20"/>
              </w:rPr>
              <w:t>аграрный университет, Краснодар, Россия</w:t>
            </w:r>
          </w:p>
        </w:tc>
        <w:tc>
          <w:tcPr>
            <w:tcW w:w="4643" w:type="dxa"/>
          </w:tcPr>
          <w:p w:rsidR="00E6263D" w:rsidRPr="00592727" w:rsidRDefault="00E6263D" w:rsidP="00525F73">
            <w:pPr>
              <w:spacing w:after="0" w:line="240" w:lineRule="auto"/>
              <w:rPr>
                <w:rFonts w:ascii="Times New Roman" w:hAnsi="Times New Roman"/>
                <w:i/>
                <w:sz w:val="20"/>
                <w:szCs w:val="20"/>
                <w:lang w:val="en-US"/>
              </w:rPr>
            </w:pPr>
            <w:r w:rsidRPr="00592727">
              <w:rPr>
                <w:rFonts w:ascii="Times New Roman" w:hAnsi="Times New Roman"/>
                <w:i/>
                <w:sz w:val="20"/>
                <w:szCs w:val="20"/>
                <w:lang w:val="en-US"/>
              </w:rPr>
              <w:t>Kuban State</w:t>
            </w:r>
          </w:p>
          <w:p w:rsidR="00E6263D" w:rsidRPr="00592727" w:rsidRDefault="00E6263D" w:rsidP="00525F73">
            <w:pPr>
              <w:spacing w:after="0" w:line="240" w:lineRule="auto"/>
              <w:rPr>
                <w:rFonts w:ascii="Times New Roman" w:hAnsi="Times New Roman"/>
                <w:i/>
                <w:sz w:val="20"/>
                <w:szCs w:val="20"/>
                <w:lang w:val="en-US"/>
              </w:rPr>
            </w:pPr>
            <w:r w:rsidRPr="00592727">
              <w:rPr>
                <w:rFonts w:ascii="Times New Roman" w:hAnsi="Times New Roman"/>
                <w:i/>
                <w:sz w:val="20"/>
                <w:szCs w:val="20"/>
                <w:lang w:val="en-US"/>
              </w:rPr>
              <w:t>Agrarian University, Krasnodar, Russia</w:t>
            </w:r>
          </w:p>
        </w:tc>
      </w:tr>
      <w:tr w:rsidR="00E6263D" w:rsidRPr="00592727" w:rsidTr="00525F73">
        <w:tc>
          <w:tcPr>
            <w:tcW w:w="4643" w:type="dxa"/>
          </w:tcPr>
          <w:p w:rsidR="00E6263D" w:rsidRPr="00592727" w:rsidRDefault="00E6263D" w:rsidP="00525F73">
            <w:pPr>
              <w:spacing w:after="0" w:line="240" w:lineRule="auto"/>
              <w:rPr>
                <w:rFonts w:ascii="Times New Roman" w:hAnsi="Times New Roman"/>
                <w:sz w:val="20"/>
                <w:szCs w:val="20"/>
                <w:lang w:val="en-US"/>
              </w:rPr>
            </w:pPr>
            <w:r w:rsidRPr="00592727">
              <w:rPr>
                <w:rFonts w:ascii="Times New Roman" w:hAnsi="Times New Roman"/>
                <w:sz w:val="20"/>
                <w:szCs w:val="20"/>
                <w:lang w:val="en-US"/>
              </w:rPr>
              <w:t xml:space="preserve">E - mail: </w:t>
            </w:r>
            <w:hyperlink r:id="rId7" w:history="1">
              <w:r w:rsidRPr="00592727">
                <w:rPr>
                  <w:rStyle w:val="Hyperlink"/>
                  <w:rFonts w:ascii="Times New Roman" w:hAnsi="Times New Roman"/>
                  <w:color w:val="auto"/>
                  <w:sz w:val="20"/>
                  <w:szCs w:val="20"/>
                  <w:u w:val="none"/>
                  <w:lang w:val="en-US"/>
                </w:rPr>
                <w:t>natalya_goncharova_86@mail.ru</w:t>
              </w:r>
            </w:hyperlink>
            <w:r w:rsidRPr="00592727">
              <w:rPr>
                <w:rFonts w:ascii="Times New Roman" w:hAnsi="Times New Roman"/>
                <w:sz w:val="20"/>
                <w:szCs w:val="20"/>
                <w:lang w:val="en-US"/>
              </w:rPr>
              <w:t xml:space="preserve">; </w:t>
            </w:r>
          </w:p>
          <w:p w:rsidR="00E6263D" w:rsidRPr="00592727" w:rsidRDefault="00E6263D" w:rsidP="00525F73">
            <w:pPr>
              <w:spacing w:after="0" w:line="240" w:lineRule="auto"/>
              <w:rPr>
                <w:rFonts w:ascii="Times New Roman" w:hAnsi="Times New Roman"/>
                <w:sz w:val="20"/>
                <w:szCs w:val="20"/>
                <w:lang w:val="en-US"/>
              </w:rPr>
            </w:pPr>
          </w:p>
        </w:tc>
        <w:tc>
          <w:tcPr>
            <w:tcW w:w="4643" w:type="dxa"/>
          </w:tcPr>
          <w:p w:rsidR="00E6263D" w:rsidRPr="00592727" w:rsidRDefault="00E6263D" w:rsidP="00525F73">
            <w:pPr>
              <w:spacing w:after="0" w:line="240" w:lineRule="auto"/>
              <w:rPr>
                <w:rFonts w:ascii="Times New Roman" w:hAnsi="Times New Roman"/>
                <w:sz w:val="20"/>
                <w:szCs w:val="20"/>
                <w:lang w:val="en-US"/>
              </w:rPr>
            </w:pPr>
            <w:r w:rsidRPr="00592727">
              <w:rPr>
                <w:rFonts w:ascii="Times New Roman" w:hAnsi="Times New Roman"/>
                <w:sz w:val="20"/>
                <w:szCs w:val="20"/>
                <w:lang w:val="en-US"/>
              </w:rPr>
              <w:t xml:space="preserve">E - mail: </w:t>
            </w:r>
            <w:hyperlink r:id="rId8" w:history="1">
              <w:r w:rsidRPr="00592727">
                <w:rPr>
                  <w:rStyle w:val="Hyperlink"/>
                  <w:rFonts w:ascii="Times New Roman" w:hAnsi="Times New Roman"/>
                  <w:color w:val="auto"/>
                  <w:sz w:val="20"/>
                  <w:szCs w:val="20"/>
                  <w:u w:val="none"/>
                  <w:lang w:val="en-US"/>
                </w:rPr>
                <w:t>natalya_goncharova_86@mail.ru</w:t>
              </w:r>
            </w:hyperlink>
            <w:r w:rsidRPr="00592727">
              <w:rPr>
                <w:rFonts w:ascii="Times New Roman" w:hAnsi="Times New Roman"/>
                <w:sz w:val="20"/>
                <w:szCs w:val="20"/>
                <w:lang w:val="en-US"/>
              </w:rPr>
              <w:t xml:space="preserve">; </w:t>
            </w:r>
          </w:p>
        </w:tc>
      </w:tr>
      <w:tr w:rsidR="00E6263D" w:rsidRPr="00587147" w:rsidTr="00525F73">
        <w:tc>
          <w:tcPr>
            <w:tcW w:w="4643" w:type="dxa"/>
          </w:tcPr>
          <w:p w:rsidR="00E6263D" w:rsidRPr="00587147" w:rsidRDefault="00E6263D" w:rsidP="00525F73">
            <w:pPr>
              <w:spacing w:after="0" w:line="240" w:lineRule="auto"/>
              <w:rPr>
                <w:rFonts w:ascii="Times New Roman" w:hAnsi="Times New Roman"/>
                <w:sz w:val="20"/>
                <w:szCs w:val="20"/>
              </w:rPr>
            </w:pPr>
            <w:bookmarkStart w:id="4" w:name="OLE_LINK478"/>
            <w:bookmarkStart w:id="5" w:name="OLE_LINK479"/>
            <w:r w:rsidRPr="00587147">
              <w:rPr>
                <w:rFonts w:ascii="Times New Roman" w:hAnsi="Times New Roman"/>
                <w:sz w:val="20"/>
                <w:szCs w:val="20"/>
              </w:rPr>
              <w:t>В условиях интенсивного развития птицеводства очень важно подобрать способ выращивания для какой-либо породы, линии, кросса. В связи с этим, целью нашего исследования являлось изучение морфологических качеств мяса уток кросса «Благоварский» в зависимости от способа выращивания</w:t>
            </w:r>
            <w:bookmarkEnd w:id="4"/>
            <w:bookmarkEnd w:id="5"/>
          </w:p>
          <w:p w:rsidR="00E6263D" w:rsidRPr="00587147" w:rsidRDefault="00E6263D" w:rsidP="00525F73">
            <w:pPr>
              <w:spacing w:after="0" w:line="240" w:lineRule="auto"/>
              <w:rPr>
                <w:rFonts w:ascii="Times New Roman" w:hAnsi="Times New Roman"/>
                <w:sz w:val="20"/>
                <w:szCs w:val="20"/>
              </w:rPr>
            </w:pPr>
          </w:p>
        </w:tc>
        <w:tc>
          <w:tcPr>
            <w:tcW w:w="4643" w:type="dxa"/>
          </w:tcPr>
          <w:p w:rsidR="00E6263D" w:rsidRPr="00587147" w:rsidRDefault="00E6263D" w:rsidP="00525F73">
            <w:pPr>
              <w:spacing w:after="0" w:line="240" w:lineRule="auto"/>
              <w:rPr>
                <w:rFonts w:ascii="Times New Roman" w:hAnsi="Times New Roman"/>
                <w:color w:val="000000"/>
                <w:sz w:val="20"/>
                <w:szCs w:val="20"/>
                <w:shd w:val="clear" w:color="auto" w:fill="FFFFFF"/>
                <w:lang w:val="en-US"/>
              </w:rPr>
            </w:pPr>
            <w:r w:rsidRPr="00587147">
              <w:rPr>
                <w:rFonts w:ascii="Times New Roman" w:hAnsi="Times New Roman"/>
                <w:color w:val="000000"/>
                <w:sz w:val="20"/>
                <w:szCs w:val="20"/>
                <w:shd w:val="clear" w:color="auto" w:fill="FFFFFF"/>
                <w:lang w:val="en-US"/>
              </w:rPr>
              <w:t xml:space="preserve">At the present stage of development of poultry farming is very important to choose the way of cultivation for any breed, the line, the cross. In this regard, the goal of our research was the study of morphological qualities of meat ducks </w:t>
            </w:r>
            <w:r>
              <w:rPr>
                <w:rFonts w:ascii="Times New Roman" w:hAnsi="Times New Roman"/>
                <w:color w:val="000000"/>
                <w:sz w:val="20"/>
                <w:szCs w:val="20"/>
                <w:shd w:val="clear" w:color="auto" w:fill="FFFFFF"/>
                <w:lang w:val="en-US"/>
              </w:rPr>
              <w:t>of B</w:t>
            </w:r>
            <w:r w:rsidRPr="00587147">
              <w:rPr>
                <w:rFonts w:ascii="Times New Roman" w:hAnsi="Times New Roman"/>
                <w:color w:val="000000"/>
                <w:sz w:val="20"/>
                <w:szCs w:val="20"/>
                <w:shd w:val="clear" w:color="auto" w:fill="FFFFFF"/>
                <w:lang w:val="en-US"/>
              </w:rPr>
              <w:t>lagovarsk</w:t>
            </w:r>
            <w:r>
              <w:rPr>
                <w:rFonts w:ascii="Times New Roman" w:hAnsi="Times New Roman"/>
                <w:color w:val="000000"/>
                <w:sz w:val="20"/>
                <w:szCs w:val="20"/>
                <w:shd w:val="clear" w:color="auto" w:fill="FFFFFF"/>
                <w:lang w:val="en-US"/>
              </w:rPr>
              <w:t>y</w:t>
            </w:r>
            <w:r w:rsidRPr="00587147">
              <w:rPr>
                <w:rFonts w:ascii="Times New Roman" w:hAnsi="Times New Roman"/>
                <w:color w:val="000000"/>
                <w:sz w:val="20"/>
                <w:szCs w:val="20"/>
                <w:shd w:val="clear" w:color="auto" w:fill="FFFFFF"/>
                <w:lang w:val="en-US"/>
              </w:rPr>
              <w:t xml:space="preserve"> cross depending on the production method</w:t>
            </w:r>
          </w:p>
        </w:tc>
      </w:tr>
      <w:tr w:rsidR="00E6263D" w:rsidRPr="00592727" w:rsidTr="00525F73">
        <w:tc>
          <w:tcPr>
            <w:tcW w:w="4643" w:type="dxa"/>
          </w:tcPr>
          <w:p w:rsidR="00E6263D" w:rsidRPr="00592727" w:rsidRDefault="00E6263D" w:rsidP="00525F73">
            <w:pPr>
              <w:spacing w:after="0" w:line="240" w:lineRule="auto"/>
              <w:rPr>
                <w:rFonts w:ascii="Times New Roman" w:hAnsi="Times New Roman"/>
                <w:sz w:val="20"/>
                <w:szCs w:val="20"/>
              </w:rPr>
            </w:pPr>
            <w:r w:rsidRPr="00592727">
              <w:rPr>
                <w:rFonts w:ascii="Times New Roman" w:hAnsi="Times New Roman"/>
                <w:sz w:val="20"/>
                <w:szCs w:val="20"/>
              </w:rPr>
              <w:t>Ключевые слова: СПОСОБ ВЫРАЩИВАНИЯ, МЯСНАЯ ПРОДУКТИВНОСТЬ, КАЧЕСТВО МЯСА, ЖИВАЯ МАССА, МОЛОДНЯК УТОК</w:t>
            </w:r>
          </w:p>
        </w:tc>
        <w:tc>
          <w:tcPr>
            <w:tcW w:w="4643" w:type="dxa"/>
          </w:tcPr>
          <w:p w:rsidR="00E6263D" w:rsidRPr="00592727" w:rsidRDefault="00E6263D" w:rsidP="00525F73">
            <w:pPr>
              <w:spacing w:after="0" w:line="240" w:lineRule="auto"/>
              <w:rPr>
                <w:rFonts w:ascii="Times New Roman" w:hAnsi="Times New Roman"/>
                <w:sz w:val="20"/>
                <w:szCs w:val="20"/>
                <w:lang w:val="en-US"/>
              </w:rPr>
            </w:pPr>
            <w:r>
              <w:rPr>
                <w:rFonts w:ascii="Times New Roman" w:hAnsi="Times New Roman"/>
                <w:color w:val="000000"/>
                <w:sz w:val="20"/>
                <w:szCs w:val="20"/>
                <w:shd w:val="clear" w:color="auto" w:fill="FFFFFF"/>
                <w:lang w:val="en-US"/>
              </w:rPr>
              <w:t>Key</w:t>
            </w:r>
            <w:r w:rsidRPr="00592727">
              <w:rPr>
                <w:rFonts w:ascii="Times New Roman" w:hAnsi="Times New Roman"/>
                <w:color w:val="000000"/>
                <w:sz w:val="20"/>
                <w:szCs w:val="20"/>
                <w:shd w:val="clear" w:color="auto" w:fill="FFFFFF"/>
                <w:lang w:val="en-US"/>
              </w:rPr>
              <w:t xml:space="preserve">words: METHOD </w:t>
            </w:r>
            <w:r>
              <w:rPr>
                <w:rFonts w:ascii="Times New Roman" w:hAnsi="Times New Roman"/>
                <w:color w:val="000000"/>
                <w:sz w:val="20"/>
                <w:szCs w:val="20"/>
                <w:shd w:val="clear" w:color="auto" w:fill="FFFFFF"/>
                <w:lang w:val="en-US"/>
              </w:rPr>
              <w:t xml:space="preserve">OF GROWING, MEAT PRODUCTIVITY, </w:t>
            </w:r>
            <w:r w:rsidRPr="00592727">
              <w:rPr>
                <w:rFonts w:ascii="Times New Roman" w:hAnsi="Times New Roman"/>
                <w:color w:val="000000"/>
                <w:sz w:val="20"/>
                <w:szCs w:val="20"/>
                <w:shd w:val="clear" w:color="auto" w:fill="FFFFFF"/>
                <w:lang w:val="en-US"/>
              </w:rPr>
              <w:t>QUALITY OF MEAT, LIVE WEIGHT, YOUNG DUCKS</w:t>
            </w:r>
          </w:p>
        </w:tc>
      </w:tr>
    </w:tbl>
    <w:p w:rsidR="00E6263D" w:rsidRPr="00E47D42" w:rsidRDefault="00E6263D" w:rsidP="00E70E9F">
      <w:pPr>
        <w:spacing w:after="0" w:line="360" w:lineRule="auto"/>
        <w:ind w:firstLine="709"/>
        <w:jc w:val="both"/>
        <w:rPr>
          <w:rFonts w:ascii="Times New Roman" w:hAnsi="Times New Roman"/>
          <w:i/>
          <w:sz w:val="28"/>
          <w:szCs w:val="28"/>
          <w:lang w:val="en-US"/>
        </w:rPr>
      </w:pPr>
    </w:p>
    <w:p w:rsidR="00E6263D" w:rsidRDefault="00E6263D" w:rsidP="00965BD5">
      <w:pPr>
        <w:spacing w:after="0" w:line="360" w:lineRule="auto"/>
        <w:jc w:val="both"/>
        <w:rPr>
          <w:rFonts w:ascii="Times New Roman" w:hAnsi="Times New Roman"/>
          <w:sz w:val="28"/>
          <w:szCs w:val="28"/>
        </w:rPr>
      </w:pPr>
      <w:r w:rsidRPr="00E47D42">
        <w:rPr>
          <w:rFonts w:ascii="Times New Roman" w:hAnsi="Times New Roman"/>
          <w:sz w:val="28"/>
          <w:szCs w:val="28"/>
          <w:lang w:val="en-US"/>
        </w:rPr>
        <w:tab/>
      </w:r>
      <w:r>
        <w:rPr>
          <w:rFonts w:ascii="Times New Roman" w:hAnsi="Times New Roman"/>
          <w:sz w:val="28"/>
          <w:szCs w:val="28"/>
        </w:rPr>
        <w:t>Многие авторы отмечают, что увеличить мясную продуктивность можно применяя различные способы выращивания [1,2,3,5</w:t>
      </w:r>
      <w:r w:rsidRPr="00CA0166">
        <w:rPr>
          <w:rFonts w:ascii="Times New Roman" w:hAnsi="Times New Roman"/>
          <w:sz w:val="28"/>
          <w:szCs w:val="28"/>
        </w:rPr>
        <w:t>]</w:t>
      </w:r>
      <w:r>
        <w:rPr>
          <w:rFonts w:ascii="Times New Roman" w:hAnsi="Times New Roman"/>
          <w:sz w:val="28"/>
          <w:szCs w:val="28"/>
        </w:rPr>
        <w:t>.</w:t>
      </w:r>
    </w:p>
    <w:p w:rsidR="00E6263D" w:rsidRDefault="00E6263D" w:rsidP="00965BD5">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Целью нашего исследования была оценка морфологического состава мяса уток кросса «Благоварский» в зависимости от способа выращивания. </w:t>
      </w:r>
    </w:p>
    <w:p w:rsidR="00E6263D" w:rsidRDefault="00E6263D" w:rsidP="00965BD5">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Опыт проводили в ГУП КК ПХ «Юбилейное» Гулькевичский район х. Духовском. Группы были сформированы по принципу пар-аналогов, выращивали в течение 49 дней. В каждой группе было по 100 голов. </w:t>
      </w:r>
    </w:p>
    <w:p w:rsidR="00E6263D" w:rsidRDefault="00E6263D" w:rsidP="00965BD5">
      <w:pPr>
        <w:spacing w:after="0" w:line="360" w:lineRule="auto"/>
        <w:ind w:firstLine="709"/>
        <w:jc w:val="both"/>
        <w:rPr>
          <w:rFonts w:ascii="Times New Roman" w:hAnsi="Times New Roman"/>
          <w:sz w:val="28"/>
          <w:szCs w:val="28"/>
        </w:rPr>
      </w:pPr>
      <w:r>
        <w:rPr>
          <w:rFonts w:ascii="Times New Roman" w:hAnsi="Times New Roman"/>
          <w:sz w:val="28"/>
          <w:szCs w:val="28"/>
        </w:rPr>
        <w:t>В опытной группе молодняк уток кросса «Благоварский» содержали раздельно по полу. В контрольной группе содержали совместно уток и селезней. Условия содержания были одинаковыми для контрольной и опытной группы. Утят кормили 6 раз в сутки. Доступ к воде во всех изучаемых группах был свободный. В качестве подстилки первые две недели использовали древесные опилки, затем с 3 недели выращивания использовали солому в качестве подстилочного материала. Первые 3 недели утят содержали при температуре 25-26 ºС, плотности посадки 18,5 гол/м², после пересадки – 12,3 гол/м². Согласно методике в процессе проведения эксперимента определяли: живую массу в возрасте 1, 7, 14, 28, 35, 42 и 49 дней, сохранность утят, после убоя была проведена анатомическая разделка тушек. По результатам исследований определили: среднесуточный прирост, затраты корма на 1 кг прироста, морфологические показатели мясной продуктивности уток кросса «Благоварский». Убой молодняка утят проводили в возрасте 49 дней. Голодная выдержка перед убоем составляла 8 часов, но при свободном доступе к воде.</w:t>
      </w:r>
    </w:p>
    <w:p w:rsidR="00E6263D" w:rsidRDefault="00E6263D" w:rsidP="00965BD5">
      <w:pPr>
        <w:spacing w:after="0" w:line="360" w:lineRule="auto"/>
        <w:ind w:firstLine="709"/>
        <w:jc w:val="both"/>
        <w:rPr>
          <w:rFonts w:ascii="Times New Roman" w:hAnsi="Times New Roman"/>
          <w:sz w:val="28"/>
          <w:szCs w:val="28"/>
        </w:rPr>
      </w:pPr>
      <w:r>
        <w:rPr>
          <w:rFonts w:ascii="Times New Roman" w:hAnsi="Times New Roman"/>
          <w:sz w:val="28"/>
          <w:szCs w:val="28"/>
        </w:rPr>
        <w:t>Анатомическая разделка тушек была проведена согласно методике М. А. Имангуилова, И.А. Егорова, Т.М. Окомелова (2000). Для изучения анатомической разделки тушек мы от каждой группы взяли по 10 селезней и 10 уток и представили среднее значение всех показателей. При исследовании учитывали следующие показатели: масса потрошеной тушки, масса мышц, костей, кожи с подкожным жиром, внутреннего жира, выход полупотрошеной, выход потрошеной тушки, выход грудных, ножных, мышц, выход потрошеных тушек по сортности. Полученные данные представлены в таблице 1.</w:t>
      </w:r>
    </w:p>
    <w:p w:rsidR="00E6263D" w:rsidRDefault="00E6263D" w:rsidP="00965BD5">
      <w:pPr>
        <w:tabs>
          <w:tab w:val="left" w:pos="915"/>
        </w:tabs>
        <w:spacing w:after="0" w:line="240" w:lineRule="auto"/>
        <w:jc w:val="both"/>
        <w:rPr>
          <w:rFonts w:ascii="Times New Roman" w:hAnsi="Times New Roman"/>
          <w:sz w:val="28"/>
          <w:szCs w:val="28"/>
        </w:rPr>
      </w:pPr>
      <w:r>
        <w:rPr>
          <w:rFonts w:ascii="Times New Roman" w:hAnsi="Times New Roman"/>
          <w:sz w:val="28"/>
          <w:szCs w:val="28"/>
        </w:rPr>
        <w:t>Таблица 1 - Выход мяса и товарные качества тушек уток кросса</w:t>
      </w:r>
    </w:p>
    <w:p w:rsidR="00E6263D" w:rsidRDefault="00E6263D" w:rsidP="00965BD5">
      <w:pPr>
        <w:tabs>
          <w:tab w:val="left" w:pos="915"/>
        </w:tabs>
        <w:spacing w:after="0" w:line="240" w:lineRule="auto"/>
        <w:jc w:val="center"/>
        <w:rPr>
          <w:rFonts w:ascii="Times New Roman" w:hAnsi="Times New Roman"/>
          <w:sz w:val="28"/>
          <w:szCs w:val="28"/>
        </w:rPr>
      </w:pPr>
      <w:r>
        <w:rPr>
          <w:rFonts w:ascii="Times New Roman" w:hAnsi="Times New Roman"/>
          <w:sz w:val="28"/>
          <w:szCs w:val="28"/>
        </w:rPr>
        <w:t>«Благоварский»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7"/>
        <w:gridCol w:w="3822"/>
        <w:gridCol w:w="2589"/>
        <w:gridCol w:w="2348"/>
      </w:tblGrid>
      <w:tr w:rsidR="00E6263D" w:rsidRPr="00525F73" w:rsidTr="00525F73">
        <w:tc>
          <w:tcPr>
            <w:tcW w:w="534" w:type="dxa"/>
            <w:vMerge w:val="restart"/>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w:t>
            </w:r>
          </w:p>
        </w:tc>
        <w:tc>
          <w:tcPr>
            <w:tcW w:w="3969" w:type="dxa"/>
            <w:vMerge w:val="restart"/>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Показатель</w:t>
            </w:r>
          </w:p>
        </w:tc>
        <w:tc>
          <w:tcPr>
            <w:tcW w:w="5068" w:type="dxa"/>
            <w:gridSpan w:val="2"/>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Группа</w:t>
            </w:r>
          </w:p>
        </w:tc>
      </w:tr>
      <w:tr w:rsidR="00E6263D" w:rsidRPr="00525F73" w:rsidTr="00525F73">
        <w:tc>
          <w:tcPr>
            <w:tcW w:w="534" w:type="dxa"/>
            <w:vMerge/>
          </w:tcPr>
          <w:p w:rsidR="00E6263D" w:rsidRPr="00525F73" w:rsidRDefault="00E6263D" w:rsidP="00525F73">
            <w:pPr>
              <w:tabs>
                <w:tab w:val="left" w:pos="915"/>
              </w:tabs>
              <w:spacing w:after="0" w:line="240" w:lineRule="auto"/>
              <w:jc w:val="both"/>
              <w:rPr>
                <w:rFonts w:ascii="Times New Roman" w:hAnsi="Times New Roman"/>
                <w:sz w:val="24"/>
                <w:szCs w:val="24"/>
              </w:rPr>
            </w:pPr>
          </w:p>
        </w:tc>
        <w:tc>
          <w:tcPr>
            <w:tcW w:w="3969" w:type="dxa"/>
            <w:vMerge/>
          </w:tcPr>
          <w:p w:rsidR="00E6263D" w:rsidRPr="00525F73" w:rsidRDefault="00E6263D" w:rsidP="00525F73">
            <w:pPr>
              <w:tabs>
                <w:tab w:val="left" w:pos="915"/>
              </w:tabs>
              <w:spacing w:after="0" w:line="240" w:lineRule="auto"/>
              <w:jc w:val="both"/>
              <w:rPr>
                <w:rFonts w:ascii="Times New Roman" w:hAnsi="Times New Roman"/>
                <w:sz w:val="24"/>
                <w:szCs w:val="24"/>
              </w:rPr>
            </w:pP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lang w:val="en-US"/>
              </w:rPr>
            </w:pPr>
            <w:r w:rsidRPr="00525F73">
              <w:rPr>
                <w:rFonts w:ascii="Times New Roman" w:hAnsi="Times New Roman"/>
                <w:sz w:val="24"/>
                <w:szCs w:val="24"/>
              </w:rPr>
              <w:t>контрольная</w:t>
            </w:r>
            <w:r w:rsidRPr="00525F73">
              <w:rPr>
                <w:rFonts w:ascii="Times New Roman" w:hAnsi="Times New Roman"/>
                <w:sz w:val="24"/>
                <w:szCs w:val="24"/>
                <w:lang w:val="en-US"/>
              </w:rPr>
              <w:t xml:space="preserve"> (n=10)</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 xml:space="preserve">опытная </w:t>
            </w:r>
            <w:r w:rsidRPr="00525F73">
              <w:rPr>
                <w:rFonts w:ascii="Times New Roman" w:hAnsi="Times New Roman"/>
                <w:sz w:val="24"/>
                <w:szCs w:val="24"/>
                <w:lang w:val="en-US"/>
              </w:rPr>
              <w:t>(n=10)</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1</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lang w:val="en-US"/>
              </w:rPr>
            </w:pPr>
            <w:r w:rsidRPr="00525F73">
              <w:rPr>
                <w:rFonts w:ascii="Times New Roman" w:hAnsi="Times New Roman"/>
                <w:sz w:val="24"/>
                <w:szCs w:val="24"/>
              </w:rPr>
              <w:t xml:space="preserve">Живая масса, </w:t>
            </w:r>
            <w:r w:rsidRPr="00525F73">
              <w:rPr>
                <w:rFonts w:ascii="Times New Roman" w:hAnsi="Times New Roman"/>
                <w:sz w:val="24"/>
                <w:szCs w:val="24"/>
                <w:lang w:val="en-US"/>
              </w:rPr>
              <w:t>(M±m)</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2800,0±15,3</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2950,0±12,2***</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2</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Масса полупотрошеной тушки, г</w:t>
            </w:r>
            <w:r w:rsidRPr="00525F73">
              <w:rPr>
                <w:rFonts w:ascii="Times New Roman" w:hAnsi="Times New Roman"/>
                <w:sz w:val="24"/>
                <w:szCs w:val="24"/>
                <w:lang w:val="en-US"/>
              </w:rPr>
              <w:t>M</w:t>
            </w:r>
            <w:r w:rsidRPr="00525F73">
              <w:rPr>
                <w:rFonts w:ascii="Times New Roman" w:hAnsi="Times New Roman"/>
                <w:sz w:val="24"/>
                <w:szCs w:val="24"/>
              </w:rPr>
              <w:t>±</w:t>
            </w:r>
            <w:r w:rsidRPr="00525F73">
              <w:rPr>
                <w:rFonts w:ascii="Times New Roman" w:hAnsi="Times New Roman"/>
                <w:sz w:val="24"/>
                <w:szCs w:val="24"/>
                <w:lang w:val="en-US"/>
              </w:rPr>
              <w:t>m</w:t>
            </w:r>
            <w:r w:rsidRPr="00525F73">
              <w:rPr>
                <w:rFonts w:ascii="Times New Roman" w:hAnsi="Times New Roman"/>
                <w:sz w:val="24"/>
                <w:szCs w:val="24"/>
              </w:rPr>
              <w:t>)</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2430,0±16,3</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2580,0±23,5***</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3</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Выход полупотрошеной тушки, %</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86,7</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87,5</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4</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Масса потрошеной тушки, г</w:t>
            </w:r>
            <w:r w:rsidRPr="00525F73">
              <w:rPr>
                <w:rFonts w:ascii="Times New Roman" w:hAnsi="Times New Roman"/>
                <w:sz w:val="24"/>
                <w:szCs w:val="24"/>
                <w:lang w:val="en-US"/>
              </w:rPr>
              <w:t>M</w:t>
            </w:r>
            <w:r w:rsidRPr="00525F73">
              <w:rPr>
                <w:rFonts w:ascii="Times New Roman" w:hAnsi="Times New Roman"/>
                <w:sz w:val="24"/>
                <w:szCs w:val="24"/>
              </w:rPr>
              <w:t>±</w:t>
            </w:r>
            <w:r w:rsidRPr="00525F73">
              <w:rPr>
                <w:rFonts w:ascii="Times New Roman" w:hAnsi="Times New Roman"/>
                <w:sz w:val="24"/>
                <w:szCs w:val="24"/>
                <w:lang w:val="en-US"/>
              </w:rPr>
              <w:t>m</w:t>
            </w:r>
            <w:r w:rsidRPr="00525F73">
              <w:rPr>
                <w:rFonts w:ascii="Times New Roman" w:hAnsi="Times New Roman"/>
                <w:sz w:val="24"/>
                <w:szCs w:val="24"/>
              </w:rPr>
              <w:t>)</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1900,0±17,3</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2130,0±12,2***</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5</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Выход потрошеной тушки, %</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67,8</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72,2</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6</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Выход потрошеных тушек по сортности: %</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1</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95,0</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5,0</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96,0</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4,0</w:t>
            </w:r>
          </w:p>
        </w:tc>
      </w:tr>
    </w:tbl>
    <w:p w:rsidR="00E6263D" w:rsidRPr="008C1FD7" w:rsidRDefault="00E6263D" w:rsidP="00B05908">
      <w:pPr>
        <w:tabs>
          <w:tab w:val="left" w:pos="915"/>
        </w:tabs>
        <w:spacing w:after="0" w:line="36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P≥</w:t>
      </w:r>
      <w:r>
        <w:rPr>
          <w:rFonts w:ascii="Times New Roman" w:hAnsi="Times New Roman"/>
          <w:sz w:val="28"/>
          <w:szCs w:val="28"/>
        </w:rPr>
        <w:t>0,999</w:t>
      </w:r>
    </w:p>
    <w:p w:rsidR="00E6263D" w:rsidRDefault="00E6263D" w:rsidP="00B05908">
      <w:pPr>
        <w:tabs>
          <w:tab w:val="left" w:pos="915"/>
        </w:tabs>
        <w:spacing w:after="0" w:line="360" w:lineRule="auto"/>
        <w:jc w:val="both"/>
        <w:rPr>
          <w:rFonts w:ascii="Times New Roman" w:hAnsi="Times New Roman"/>
          <w:sz w:val="28"/>
          <w:szCs w:val="28"/>
        </w:rPr>
      </w:pPr>
      <w:r>
        <w:rPr>
          <w:rFonts w:ascii="Times New Roman" w:hAnsi="Times New Roman"/>
          <w:sz w:val="28"/>
          <w:szCs w:val="28"/>
        </w:rPr>
        <w:tab/>
        <w:t>Показатели по выходу мяса в полупотрошеном виде у уток кросса «Благоварский» в контрольной группе составил 86,7%, в опытной группе 87,5%. В потрошеном виде – 67,8% и 72,2% соответственно. Таким образом, выход мяса тушек уток в опытной группе кросса «Благоварский» в полупотрошеном виде на 1,2% выше, а в потрошеном – на 4,4% больше, чем в контрольной группе. Полученная разница согласно биометрическому анализу была достоверна при Р≥0,999.</w:t>
      </w:r>
    </w:p>
    <w:p w:rsidR="00E6263D" w:rsidRDefault="00E6263D" w:rsidP="00B05908">
      <w:pPr>
        <w:tabs>
          <w:tab w:val="left" w:pos="915"/>
        </w:tabs>
        <w:spacing w:after="0" w:line="360" w:lineRule="auto"/>
        <w:jc w:val="both"/>
        <w:rPr>
          <w:rFonts w:ascii="Times New Roman" w:hAnsi="Times New Roman"/>
          <w:sz w:val="28"/>
          <w:szCs w:val="28"/>
        </w:rPr>
      </w:pPr>
      <w:r>
        <w:rPr>
          <w:rFonts w:ascii="Times New Roman" w:hAnsi="Times New Roman"/>
          <w:sz w:val="28"/>
          <w:szCs w:val="28"/>
        </w:rPr>
        <w:tab/>
        <w:t>Товарные качества тушек уток кросса «Благоварский» по упитанности и состоянию мышечной системы тушек, как уток контрольной группы, так и опытной, соответствовали требованиям первого сорта. В контрольной группе количество тушек первого сорта составило 95,0%, в опытной – 96,0%, количество тушек второго сорта – 5,0% и 4,0% соответственно.</w:t>
      </w:r>
      <w:r w:rsidRPr="00742031">
        <w:rPr>
          <w:rFonts w:ascii="Times New Roman" w:hAnsi="Times New Roman"/>
          <w:sz w:val="28"/>
          <w:szCs w:val="28"/>
        </w:rPr>
        <w:t xml:space="preserve"> </w:t>
      </w:r>
      <w:r>
        <w:rPr>
          <w:rFonts w:ascii="Times New Roman" w:hAnsi="Times New Roman"/>
          <w:sz w:val="28"/>
          <w:szCs w:val="28"/>
        </w:rPr>
        <w:t>Данные по выходу мяса и товарным качествам тушек селезней кросса «Благоварский» контрольной и опытной групп представлены в таблице 2.</w:t>
      </w:r>
    </w:p>
    <w:p w:rsidR="00E6263D" w:rsidRDefault="00E6263D" w:rsidP="00965BD5">
      <w:pPr>
        <w:tabs>
          <w:tab w:val="left" w:pos="915"/>
        </w:tabs>
        <w:spacing w:after="0" w:line="240" w:lineRule="auto"/>
        <w:jc w:val="both"/>
        <w:rPr>
          <w:rFonts w:ascii="Times New Roman" w:hAnsi="Times New Roman"/>
          <w:sz w:val="28"/>
          <w:szCs w:val="28"/>
        </w:rPr>
      </w:pPr>
      <w:r>
        <w:rPr>
          <w:rFonts w:ascii="Times New Roman" w:hAnsi="Times New Roman"/>
          <w:sz w:val="28"/>
          <w:szCs w:val="28"/>
        </w:rPr>
        <w:t>Таблица 2 - Выход мяса и товарные качества тушек селезней кросса</w:t>
      </w:r>
    </w:p>
    <w:p w:rsidR="00E6263D" w:rsidRDefault="00E6263D" w:rsidP="00965BD5">
      <w:pPr>
        <w:tabs>
          <w:tab w:val="left" w:pos="915"/>
        </w:tabs>
        <w:spacing w:after="0" w:line="240" w:lineRule="auto"/>
        <w:jc w:val="center"/>
        <w:rPr>
          <w:rFonts w:ascii="Times New Roman" w:hAnsi="Times New Roman"/>
          <w:sz w:val="28"/>
          <w:szCs w:val="28"/>
        </w:rPr>
      </w:pPr>
      <w:r>
        <w:rPr>
          <w:rFonts w:ascii="Times New Roman" w:hAnsi="Times New Roman"/>
          <w:sz w:val="28"/>
          <w:szCs w:val="28"/>
        </w:rPr>
        <w:t>«Благоварский»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7"/>
        <w:gridCol w:w="3822"/>
        <w:gridCol w:w="2589"/>
        <w:gridCol w:w="2348"/>
      </w:tblGrid>
      <w:tr w:rsidR="00E6263D" w:rsidRPr="00525F73" w:rsidTr="00525F73">
        <w:tc>
          <w:tcPr>
            <w:tcW w:w="534" w:type="dxa"/>
            <w:vMerge w:val="restart"/>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w:t>
            </w:r>
          </w:p>
        </w:tc>
        <w:tc>
          <w:tcPr>
            <w:tcW w:w="3969" w:type="dxa"/>
            <w:vMerge w:val="restart"/>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Показатель</w:t>
            </w:r>
          </w:p>
        </w:tc>
        <w:tc>
          <w:tcPr>
            <w:tcW w:w="5068" w:type="dxa"/>
            <w:gridSpan w:val="2"/>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Группа</w:t>
            </w:r>
          </w:p>
        </w:tc>
      </w:tr>
      <w:tr w:rsidR="00E6263D" w:rsidRPr="00525F73" w:rsidTr="00525F73">
        <w:tc>
          <w:tcPr>
            <w:tcW w:w="534" w:type="dxa"/>
            <w:vMerge/>
          </w:tcPr>
          <w:p w:rsidR="00E6263D" w:rsidRPr="00525F73" w:rsidRDefault="00E6263D" w:rsidP="00525F73">
            <w:pPr>
              <w:tabs>
                <w:tab w:val="left" w:pos="915"/>
              </w:tabs>
              <w:spacing w:after="0" w:line="240" w:lineRule="auto"/>
              <w:jc w:val="both"/>
              <w:rPr>
                <w:rFonts w:ascii="Times New Roman" w:hAnsi="Times New Roman"/>
                <w:sz w:val="24"/>
                <w:szCs w:val="24"/>
              </w:rPr>
            </w:pPr>
          </w:p>
        </w:tc>
        <w:tc>
          <w:tcPr>
            <w:tcW w:w="3969" w:type="dxa"/>
            <w:vMerge/>
          </w:tcPr>
          <w:p w:rsidR="00E6263D" w:rsidRPr="00525F73" w:rsidRDefault="00E6263D" w:rsidP="00525F73">
            <w:pPr>
              <w:tabs>
                <w:tab w:val="left" w:pos="915"/>
              </w:tabs>
              <w:spacing w:after="0" w:line="240" w:lineRule="auto"/>
              <w:jc w:val="both"/>
              <w:rPr>
                <w:rFonts w:ascii="Times New Roman" w:hAnsi="Times New Roman"/>
                <w:sz w:val="24"/>
                <w:szCs w:val="24"/>
              </w:rPr>
            </w:pP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lang w:val="en-US"/>
              </w:rPr>
            </w:pPr>
            <w:r w:rsidRPr="00525F73">
              <w:rPr>
                <w:rFonts w:ascii="Times New Roman" w:hAnsi="Times New Roman"/>
                <w:sz w:val="24"/>
                <w:szCs w:val="24"/>
              </w:rPr>
              <w:t>контрольная</w:t>
            </w:r>
            <w:r w:rsidRPr="00525F73">
              <w:rPr>
                <w:rFonts w:ascii="Times New Roman" w:hAnsi="Times New Roman"/>
                <w:sz w:val="24"/>
                <w:szCs w:val="24"/>
                <w:lang w:val="en-US"/>
              </w:rPr>
              <w:t xml:space="preserve"> (n=10)</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 xml:space="preserve">опытная </w:t>
            </w:r>
            <w:r w:rsidRPr="00525F73">
              <w:rPr>
                <w:rFonts w:ascii="Times New Roman" w:hAnsi="Times New Roman"/>
                <w:sz w:val="24"/>
                <w:szCs w:val="24"/>
                <w:lang w:val="en-US"/>
              </w:rPr>
              <w:t>(n=10)</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1</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lang w:val="en-US"/>
              </w:rPr>
            </w:pPr>
            <w:r w:rsidRPr="00525F73">
              <w:rPr>
                <w:rFonts w:ascii="Times New Roman" w:hAnsi="Times New Roman"/>
                <w:sz w:val="24"/>
                <w:szCs w:val="24"/>
              </w:rPr>
              <w:t xml:space="preserve">Живая масса, </w:t>
            </w:r>
            <w:r w:rsidRPr="00525F73">
              <w:rPr>
                <w:rFonts w:ascii="Times New Roman" w:hAnsi="Times New Roman"/>
                <w:sz w:val="24"/>
                <w:szCs w:val="24"/>
                <w:lang w:val="en-US"/>
              </w:rPr>
              <w:t>(M±m)</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3030,8±23,5</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3200,0±30,6***</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2</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Масса полупотрошеной тушки, г(</w:t>
            </w:r>
            <w:r w:rsidRPr="00525F73">
              <w:rPr>
                <w:rFonts w:ascii="Times New Roman" w:hAnsi="Times New Roman"/>
                <w:sz w:val="24"/>
                <w:szCs w:val="24"/>
                <w:lang w:val="en-US"/>
              </w:rPr>
              <w:t>M</w:t>
            </w:r>
            <w:r w:rsidRPr="00525F73">
              <w:rPr>
                <w:rFonts w:ascii="Times New Roman" w:hAnsi="Times New Roman"/>
                <w:sz w:val="24"/>
                <w:szCs w:val="24"/>
              </w:rPr>
              <w:t>±</w:t>
            </w:r>
            <w:r w:rsidRPr="00525F73">
              <w:rPr>
                <w:rFonts w:ascii="Times New Roman" w:hAnsi="Times New Roman"/>
                <w:sz w:val="24"/>
                <w:szCs w:val="24"/>
                <w:lang w:val="en-US"/>
              </w:rPr>
              <w:t>m</w:t>
            </w:r>
            <w:r w:rsidRPr="00525F73">
              <w:rPr>
                <w:rFonts w:ascii="Times New Roman" w:hAnsi="Times New Roman"/>
                <w:sz w:val="24"/>
                <w:szCs w:val="24"/>
              </w:rPr>
              <w:t>)</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2500,2±18,4</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2730,0±13,3***</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3</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Выход полупотрошеной тушки, %</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82,5</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85,3</w:t>
            </w:r>
          </w:p>
        </w:tc>
      </w:tr>
      <w:tr w:rsidR="00E6263D" w:rsidRPr="00525F73" w:rsidTr="00525F73">
        <w:trPr>
          <w:trHeight w:val="811"/>
        </w:trPr>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4</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Масса потрошеной тушки, г(</w:t>
            </w:r>
            <w:r w:rsidRPr="00525F73">
              <w:rPr>
                <w:rFonts w:ascii="Times New Roman" w:hAnsi="Times New Roman"/>
                <w:sz w:val="24"/>
                <w:szCs w:val="24"/>
                <w:lang w:val="en-US"/>
              </w:rPr>
              <w:t>M</w:t>
            </w:r>
            <w:r w:rsidRPr="00525F73">
              <w:rPr>
                <w:rFonts w:ascii="Times New Roman" w:hAnsi="Times New Roman"/>
                <w:sz w:val="24"/>
                <w:szCs w:val="24"/>
              </w:rPr>
              <w:t>±</w:t>
            </w:r>
            <w:r w:rsidRPr="00525F73">
              <w:rPr>
                <w:rFonts w:ascii="Times New Roman" w:hAnsi="Times New Roman"/>
                <w:sz w:val="24"/>
                <w:szCs w:val="24"/>
                <w:lang w:val="en-US"/>
              </w:rPr>
              <w:t>m</w:t>
            </w:r>
            <w:r w:rsidRPr="00525F73">
              <w:rPr>
                <w:rFonts w:ascii="Times New Roman" w:hAnsi="Times New Roman"/>
                <w:sz w:val="24"/>
                <w:szCs w:val="24"/>
              </w:rPr>
              <w:t>)</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1986,3±14,3</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2202,0±21,4***</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5</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Выход потрошеной тушки, %</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65,5</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68,8</w:t>
            </w:r>
          </w:p>
        </w:tc>
      </w:tr>
      <w:tr w:rsidR="00E6263D" w:rsidRPr="00525F73" w:rsidTr="00525F73">
        <w:tc>
          <w:tcPr>
            <w:tcW w:w="534" w:type="dxa"/>
          </w:tcPr>
          <w:p w:rsidR="00E6263D" w:rsidRPr="00525F73" w:rsidRDefault="00E6263D" w:rsidP="00525F73">
            <w:pPr>
              <w:tabs>
                <w:tab w:val="left" w:pos="915"/>
              </w:tabs>
              <w:spacing w:after="0" w:line="240" w:lineRule="auto"/>
              <w:jc w:val="both"/>
              <w:rPr>
                <w:rFonts w:ascii="Times New Roman" w:hAnsi="Times New Roman"/>
                <w:sz w:val="24"/>
                <w:szCs w:val="24"/>
              </w:rPr>
            </w:pPr>
            <w:r w:rsidRPr="00525F73">
              <w:rPr>
                <w:rFonts w:ascii="Times New Roman" w:hAnsi="Times New Roman"/>
                <w:sz w:val="24"/>
                <w:szCs w:val="24"/>
              </w:rPr>
              <w:t>6</w:t>
            </w:r>
          </w:p>
        </w:tc>
        <w:tc>
          <w:tcPr>
            <w:tcW w:w="3969" w:type="dxa"/>
          </w:tcPr>
          <w:p w:rsidR="00E6263D" w:rsidRPr="00525F73" w:rsidRDefault="00E6263D" w:rsidP="00525F73">
            <w:pPr>
              <w:tabs>
                <w:tab w:val="left" w:pos="915"/>
              </w:tabs>
              <w:spacing w:after="0" w:line="240" w:lineRule="auto"/>
              <w:rPr>
                <w:rFonts w:ascii="Times New Roman" w:hAnsi="Times New Roman"/>
                <w:sz w:val="24"/>
                <w:szCs w:val="24"/>
              </w:rPr>
            </w:pPr>
            <w:r w:rsidRPr="00525F73">
              <w:rPr>
                <w:rFonts w:ascii="Times New Roman" w:hAnsi="Times New Roman"/>
                <w:sz w:val="24"/>
                <w:szCs w:val="24"/>
              </w:rPr>
              <w:t>Выход потрошеных тушек по сортности: %</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1</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2</w:t>
            </w:r>
          </w:p>
        </w:tc>
        <w:tc>
          <w:tcPr>
            <w:tcW w:w="2675" w:type="dxa"/>
          </w:tcPr>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94,0</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6,0</w:t>
            </w:r>
          </w:p>
        </w:tc>
        <w:tc>
          <w:tcPr>
            <w:tcW w:w="2393" w:type="dxa"/>
          </w:tcPr>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96,0</w:t>
            </w:r>
          </w:p>
          <w:p w:rsidR="00E6263D" w:rsidRPr="00525F73" w:rsidRDefault="00E6263D" w:rsidP="00525F73">
            <w:pPr>
              <w:tabs>
                <w:tab w:val="left" w:pos="915"/>
              </w:tabs>
              <w:spacing w:after="0" w:line="240" w:lineRule="auto"/>
              <w:jc w:val="center"/>
              <w:rPr>
                <w:rFonts w:ascii="Times New Roman" w:hAnsi="Times New Roman"/>
                <w:sz w:val="24"/>
                <w:szCs w:val="24"/>
              </w:rPr>
            </w:pPr>
            <w:r w:rsidRPr="00525F73">
              <w:rPr>
                <w:rFonts w:ascii="Times New Roman" w:hAnsi="Times New Roman"/>
                <w:sz w:val="24"/>
                <w:szCs w:val="24"/>
              </w:rPr>
              <w:t>4,0</w:t>
            </w:r>
          </w:p>
        </w:tc>
      </w:tr>
    </w:tbl>
    <w:p w:rsidR="00E6263D" w:rsidRPr="008C1FD7" w:rsidRDefault="00E6263D" w:rsidP="00B05908">
      <w:pPr>
        <w:tabs>
          <w:tab w:val="left" w:pos="915"/>
        </w:tabs>
        <w:spacing w:after="0" w:line="360" w:lineRule="auto"/>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P≥</w:t>
      </w:r>
      <w:r>
        <w:rPr>
          <w:rFonts w:ascii="Times New Roman" w:hAnsi="Times New Roman"/>
          <w:sz w:val="28"/>
          <w:szCs w:val="28"/>
        </w:rPr>
        <w:t>0,999</w:t>
      </w:r>
    </w:p>
    <w:p w:rsidR="00E6263D" w:rsidRDefault="00E6263D" w:rsidP="00F43433">
      <w:pPr>
        <w:tabs>
          <w:tab w:val="left" w:pos="915"/>
        </w:tabs>
        <w:spacing w:after="0" w:line="324" w:lineRule="auto"/>
        <w:jc w:val="both"/>
        <w:rPr>
          <w:rFonts w:ascii="Times New Roman" w:hAnsi="Times New Roman"/>
          <w:sz w:val="28"/>
          <w:szCs w:val="28"/>
        </w:rPr>
      </w:pPr>
      <w:r>
        <w:rPr>
          <w:rFonts w:ascii="Times New Roman" w:hAnsi="Times New Roman"/>
          <w:sz w:val="28"/>
          <w:szCs w:val="28"/>
        </w:rPr>
        <w:tab/>
        <w:t xml:space="preserve">Полученные результаты по выходу мяса селезней в полупотрошеном виде составил у кросса «Благоварский» в контрольной группе 82,5%, в опытной 85,3%. Выход мяса селезней в полупотрошеном виде – 65,5% и 68,8% соответственно. Таким образом, выход мяса селезней опытной группы в полупотрошеном виде на 2,8% выше, а в потрошенном – на 3,3%, чем в контрольной группе селезней кросса «Благоварский». </w:t>
      </w:r>
    </w:p>
    <w:p w:rsidR="00E6263D" w:rsidRDefault="00E6263D" w:rsidP="00F411AF">
      <w:pPr>
        <w:tabs>
          <w:tab w:val="left" w:pos="915"/>
        </w:tabs>
        <w:spacing w:after="0" w:line="324" w:lineRule="auto"/>
        <w:jc w:val="both"/>
        <w:rPr>
          <w:rFonts w:ascii="Times New Roman" w:hAnsi="Times New Roman"/>
          <w:sz w:val="28"/>
          <w:szCs w:val="28"/>
        </w:rPr>
      </w:pPr>
      <w:r>
        <w:rPr>
          <w:rFonts w:ascii="Times New Roman" w:hAnsi="Times New Roman"/>
          <w:sz w:val="28"/>
          <w:szCs w:val="28"/>
        </w:rPr>
        <w:tab/>
        <w:t>Исследую товарные качества тушек селезней, мы установили, что по состоянию мышечной системы тушки и упитанности как контрольной, так и опытной групп соответствовали требованиям первого сорта. В контрольной группе количество тушек первого сорта составило 94,0%, в опытной группе – 96,0%, количество тушек второго сорта 6,0% и 4,0% соответственно.</w:t>
      </w:r>
      <w:r w:rsidRPr="00742031">
        <w:rPr>
          <w:rFonts w:ascii="Times New Roman" w:hAnsi="Times New Roman"/>
          <w:sz w:val="28"/>
          <w:szCs w:val="28"/>
        </w:rPr>
        <w:t xml:space="preserve"> </w:t>
      </w:r>
      <w:r>
        <w:rPr>
          <w:rFonts w:ascii="Times New Roman" w:hAnsi="Times New Roman"/>
          <w:sz w:val="28"/>
          <w:szCs w:val="28"/>
        </w:rPr>
        <w:t>Результаты по мясным качествам уток и селезней кросса «Благоварский» представлены в таблицах 3, 4.Выход грудного филе тушек уток кросса «Благоварский» в контрольной группе составил 13,6%, в опытной группе – 13,52%, от живой массы. Выход грудных мышц всего, выход бедра и голени от живой массы, в опытной группе превосходил контрольную группу соответственно на 0,36%, 0,49%, 1,97% (табл. 3). Выход грудного филе тушек у селезней контрольной группы составил 12,9%, в опытной группе 12,84%. Выход</w:t>
      </w:r>
      <w:r w:rsidRPr="00742031">
        <w:rPr>
          <w:rFonts w:ascii="Times New Roman" w:hAnsi="Times New Roman"/>
          <w:sz w:val="28"/>
          <w:szCs w:val="28"/>
        </w:rPr>
        <w:t xml:space="preserve"> </w:t>
      </w:r>
      <w:r>
        <w:rPr>
          <w:rFonts w:ascii="Times New Roman" w:hAnsi="Times New Roman"/>
          <w:sz w:val="28"/>
          <w:szCs w:val="28"/>
        </w:rPr>
        <w:t xml:space="preserve">от живой массы грудных мышц в целом, бедра, голени, крыла, каркаса был выше в опытной группе соответственно на 0,25%, 0,53%, 0,7%, 0,01%, 1,04%. Разница между группами по выходу внутреннего жира, почек, легких была незначительна(табл. 4). </w:t>
      </w:r>
    </w:p>
    <w:p w:rsidR="00E6263D" w:rsidRDefault="00E6263D" w:rsidP="00965BD5">
      <w:pPr>
        <w:spacing w:after="0" w:line="360" w:lineRule="auto"/>
        <w:ind w:firstLine="709"/>
        <w:jc w:val="both"/>
        <w:rPr>
          <w:rFonts w:ascii="Times New Roman" w:hAnsi="Times New Roman"/>
          <w:sz w:val="28"/>
          <w:szCs w:val="28"/>
        </w:rPr>
      </w:pPr>
      <w:r>
        <w:rPr>
          <w:rFonts w:ascii="Times New Roman" w:hAnsi="Times New Roman"/>
          <w:sz w:val="28"/>
          <w:szCs w:val="28"/>
        </w:rPr>
        <w:t>Проведенный анализ литературных источников в области повышения мясной продуктивности разными технологическими способами с-х птиц позволяет констатировать, что для каждой породы, линии, кросса, а так же вида птиц существует определенная технология содержания, которая способствует увеличению мясной продуктивности и повышению качества мяса.</w:t>
      </w:r>
    </w:p>
    <w:p w:rsidR="00E6263D" w:rsidRDefault="00E6263D" w:rsidP="00965BD5">
      <w:pPr>
        <w:spacing w:after="0" w:line="360" w:lineRule="auto"/>
        <w:ind w:firstLine="709"/>
        <w:jc w:val="both"/>
        <w:rPr>
          <w:rFonts w:ascii="Times New Roman" w:hAnsi="Times New Roman"/>
          <w:sz w:val="28"/>
          <w:szCs w:val="28"/>
        </w:rPr>
      </w:pPr>
    </w:p>
    <w:p w:rsidR="00E6263D" w:rsidRDefault="00E6263D" w:rsidP="00965BD5">
      <w:pPr>
        <w:spacing w:after="0" w:line="360" w:lineRule="auto"/>
        <w:ind w:firstLine="709"/>
        <w:jc w:val="both"/>
        <w:rPr>
          <w:rFonts w:ascii="Times New Roman" w:hAnsi="Times New Roman"/>
          <w:sz w:val="28"/>
          <w:szCs w:val="28"/>
        </w:rPr>
      </w:pPr>
    </w:p>
    <w:p w:rsidR="00E6263D" w:rsidRDefault="00E6263D" w:rsidP="00965BD5">
      <w:pPr>
        <w:spacing w:after="0" w:line="360" w:lineRule="auto"/>
        <w:ind w:firstLine="709"/>
        <w:jc w:val="both"/>
        <w:rPr>
          <w:rFonts w:ascii="Times New Roman" w:hAnsi="Times New Roman"/>
          <w:sz w:val="28"/>
          <w:szCs w:val="28"/>
          <w:lang w:val="en-US"/>
        </w:rPr>
      </w:pPr>
    </w:p>
    <w:p w:rsidR="00E6263D" w:rsidRDefault="00E6263D" w:rsidP="00965BD5">
      <w:pPr>
        <w:spacing w:after="0" w:line="360" w:lineRule="auto"/>
        <w:ind w:firstLine="709"/>
        <w:jc w:val="both"/>
        <w:rPr>
          <w:rFonts w:ascii="Times New Roman" w:hAnsi="Times New Roman"/>
          <w:sz w:val="28"/>
          <w:szCs w:val="28"/>
          <w:lang w:val="en-US"/>
        </w:rPr>
      </w:pPr>
    </w:p>
    <w:p w:rsidR="00E6263D" w:rsidRDefault="00E6263D" w:rsidP="00965BD5">
      <w:pPr>
        <w:spacing w:after="0" w:line="360" w:lineRule="auto"/>
        <w:ind w:firstLine="709"/>
        <w:jc w:val="both"/>
        <w:rPr>
          <w:rFonts w:ascii="Times New Roman" w:hAnsi="Times New Roman"/>
          <w:sz w:val="28"/>
          <w:szCs w:val="28"/>
          <w:lang w:val="en-US"/>
        </w:rPr>
      </w:pPr>
    </w:p>
    <w:p w:rsidR="00E6263D" w:rsidRPr="00742031" w:rsidRDefault="00E6263D" w:rsidP="00965BD5">
      <w:pPr>
        <w:spacing w:after="0" w:line="360" w:lineRule="auto"/>
        <w:ind w:firstLine="709"/>
        <w:jc w:val="both"/>
        <w:rPr>
          <w:rFonts w:ascii="Times New Roman" w:hAnsi="Times New Roman"/>
          <w:sz w:val="28"/>
          <w:szCs w:val="28"/>
          <w:lang w:val="en-US"/>
        </w:rPr>
      </w:pPr>
    </w:p>
    <w:p w:rsidR="00E6263D" w:rsidRDefault="00E6263D" w:rsidP="00965BD5">
      <w:pPr>
        <w:spacing w:after="0" w:line="360" w:lineRule="auto"/>
        <w:ind w:firstLine="709"/>
        <w:jc w:val="both"/>
        <w:rPr>
          <w:rFonts w:ascii="Times New Roman" w:hAnsi="Times New Roman"/>
          <w:sz w:val="28"/>
          <w:szCs w:val="28"/>
        </w:rPr>
      </w:pPr>
    </w:p>
    <w:p w:rsidR="00E6263D" w:rsidRDefault="00E6263D" w:rsidP="00717D4F">
      <w:pPr>
        <w:spacing w:after="0" w:line="360" w:lineRule="auto"/>
        <w:jc w:val="both"/>
        <w:rPr>
          <w:rFonts w:ascii="Times New Roman" w:hAnsi="Times New Roman"/>
          <w:sz w:val="28"/>
          <w:szCs w:val="28"/>
        </w:rPr>
      </w:pPr>
    </w:p>
    <w:p w:rsidR="00E6263D" w:rsidRDefault="00E6263D" w:rsidP="005C1E7A">
      <w:pPr>
        <w:tabs>
          <w:tab w:val="left" w:pos="915"/>
        </w:tabs>
        <w:spacing w:after="0" w:line="360" w:lineRule="auto"/>
        <w:jc w:val="both"/>
        <w:rPr>
          <w:rFonts w:ascii="Times New Roman" w:hAnsi="Times New Roman"/>
          <w:sz w:val="28"/>
          <w:szCs w:val="28"/>
        </w:rPr>
      </w:pPr>
      <w:r>
        <w:rPr>
          <w:rFonts w:ascii="Times New Roman" w:hAnsi="Times New Roman"/>
          <w:sz w:val="28"/>
          <w:szCs w:val="28"/>
        </w:rPr>
        <w:t>Таблица 3 - Мясные качества уток кросса «Благоварский»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1715"/>
        <w:gridCol w:w="2050"/>
        <w:gridCol w:w="1715"/>
        <w:gridCol w:w="1543"/>
      </w:tblGrid>
      <w:tr w:rsidR="00E6263D" w:rsidRPr="00525F73" w:rsidTr="00525F73">
        <w:tc>
          <w:tcPr>
            <w:tcW w:w="2271" w:type="dxa"/>
            <w:vMerge w:val="restart"/>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Показатель</w:t>
            </w:r>
          </w:p>
        </w:tc>
        <w:tc>
          <w:tcPr>
            <w:tcW w:w="3765"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масса частей туши, г(</w:t>
            </w:r>
            <w:r w:rsidRPr="00525F73">
              <w:rPr>
                <w:rFonts w:ascii="Times New Roman" w:hAnsi="Times New Roman"/>
                <w:sz w:val="28"/>
                <w:szCs w:val="28"/>
                <w:lang w:val="en-US"/>
              </w:rPr>
              <w:t>M</w:t>
            </w:r>
            <w:r w:rsidRPr="00525F73">
              <w:rPr>
                <w:rFonts w:ascii="Times New Roman" w:hAnsi="Times New Roman"/>
                <w:sz w:val="28"/>
                <w:szCs w:val="28"/>
              </w:rPr>
              <w:t>±</w:t>
            </w:r>
            <w:r w:rsidRPr="00525F73">
              <w:rPr>
                <w:rFonts w:ascii="Times New Roman" w:hAnsi="Times New Roman"/>
                <w:sz w:val="28"/>
                <w:szCs w:val="28"/>
                <w:lang w:val="en-US"/>
              </w:rPr>
              <w:t>m</w:t>
            </w:r>
            <w:r w:rsidRPr="00525F73">
              <w:rPr>
                <w:rFonts w:ascii="Times New Roman" w:hAnsi="Times New Roman"/>
                <w:sz w:val="28"/>
                <w:szCs w:val="28"/>
              </w:rPr>
              <w:t>)</w:t>
            </w:r>
          </w:p>
        </w:tc>
        <w:tc>
          <w:tcPr>
            <w:tcW w:w="3263"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 от живой массы</w:t>
            </w:r>
          </w:p>
        </w:tc>
      </w:tr>
      <w:tr w:rsidR="00E6263D" w:rsidRPr="00525F73" w:rsidTr="00525F73">
        <w:tc>
          <w:tcPr>
            <w:tcW w:w="2271" w:type="dxa"/>
            <w:vMerge/>
          </w:tcPr>
          <w:p w:rsidR="00E6263D" w:rsidRPr="00525F73" w:rsidRDefault="00E6263D" w:rsidP="00525F73">
            <w:pPr>
              <w:tabs>
                <w:tab w:val="left" w:pos="915"/>
              </w:tabs>
              <w:spacing w:after="0" w:line="240" w:lineRule="auto"/>
              <w:jc w:val="both"/>
              <w:rPr>
                <w:rFonts w:ascii="Times New Roman" w:hAnsi="Times New Roman"/>
                <w:sz w:val="28"/>
                <w:szCs w:val="28"/>
              </w:rPr>
            </w:pPr>
          </w:p>
        </w:tc>
        <w:tc>
          <w:tcPr>
            <w:tcW w:w="3765"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группа</w:t>
            </w:r>
          </w:p>
        </w:tc>
        <w:tc>
          <w:tcPr>
            <w:tcW w:w="3263"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группа</w:t>
            </w:r>
          </w:p>
        </w:tc>
      </w:tr>
      <w:tr w:rsidR="00E6263D" w:rsidRPr="00525F73" w:rsidTr="00525F73">
        <w:tc>
          <w:tcPr>
            <w:tcW w:w="2271" w:type="dxa"/>
            <w:vMerge/>
          </w:tcPr>
          <w:p w:rsidR="00E6263D" w:rsidRPr="00525F73" w:rsidRDefault="00E6263D" w:rsidP="00525F73">
            <w:pPr>
              <w:tabs>
                <w:tab w:val="left" w:pos="915"/>
              </w:tabs>
              <w:spacing w:after="0" w:line="240" w:lineRule="auto"/>
              <w:jc w:val="both"/>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240" w:lineRule="auto"/>
              <w:jc w:val="center"/>
              <w:rPr>
                <w:rFonts w:ascii="Times New Roman" w:hAnsi="Times New Roman"/>
                <w:sz w:val="28"/>
                <w:szCs w:val="28"/>
                <w:lang w:val="en-US"/>
              </w:rPr>
            </w:pPr>
            <w:r w:rsidRPr="00525F73">
              <w:rPr>
                <w:rFonts w:ascii="Times New Roman" w:hAnsi="Times New Roman"/>
                <w:sz w:val="28"/>
                <w:szCs w:val="28"/>
                <w:lang w:val="en-US"/>
              </w:rPr>
              <w:t>(n=10)</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Живая масса, г</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2800,0±15,3</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2950,0±12,2***</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Масса потрошеной тушки, г</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1900,0±17,3</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2130,0±12,2***</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67,8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72,2</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Грудь:</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441,2±1,0</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475,3±1,9***</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15,75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16,11</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 xml:space="preserve"> в т.ч. филе</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380,8±2,8</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399,1±5,3***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13,6</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13,52</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46,1±0,5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50,5±0,8***</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1,64</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1,72</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43,2±0,11</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46,7±0,2***</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1,54</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1,58</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530,5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572,5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18,93</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19,41</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Бедро: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320,6±1,5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352,4±1,4***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11,45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11,94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26,1±0,38</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41,3±0,36***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0,93</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b/>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30,3±0,11</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46,8±0,13***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1,08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1,58</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377,0</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440,5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13,46</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14,92</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Голень:</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240,1±1,73</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311,0±1,34***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8,57</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10,54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22,3±0,23</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36,4±0,2***</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1,24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58,1±0,29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67,1±0,18***</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2,075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2,27</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320,5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414,5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11,44</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14,05</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Крыло: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98,1±0,39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101,2±0,2***</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3,43</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25,3±0,26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29,3±0,28***</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0,9</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0,99</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50,8±0,19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55,2±0,15***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1,81</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1,87</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174,2</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185,7</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6,21</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6,29</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Каркас:</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240,0±1,74</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248,3±0,81***</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8,57</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8,41</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86,3±0,34</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88,9±0,27***</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3,01</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77,6±0,36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82,3±0,19***</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2,77</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2,79</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430,9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419,5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14,42</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14,21</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Внутренний жир</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57,5±0,29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59,8±0,29***</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2,03</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Почки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22,3±0,08</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23,0±0,04***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0,79</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0,78</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Легкие</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14,1±0,05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14,9±0,05***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0,5</w:t>
            </w:r>
          </w:p>
        </w:tc>
      </w:tr>
    </w:tbl>
    <w:p w:rsidR="00E6263D" w:rsidRDefault="00E6263D" w:rsidP="005C1E7A">
      <w:pPr>
        <w:tabs>
          <w:tab w:val="left" w:pos="915"/>
        </w:tabs>
        <w:spacing w:after="0" w:line="360" w:lineRule="auto"/>
        <w:jc w:val="both"/>
        <w:rPr>
          <w:rFonts w:ascii="Times New Roman" w:hAnsi="Times New Roman"/>
          <w:sz w:val="28"/>
          <w:szCs w:val="28"/>
        </w:rPr>
      </w:pPr>
      <w:r>
        <w:rPr>
          <w:rFonts w:ascii="Times New Roman" w:hAnsi="Times New Roman"/>
          <w:sz w:val="28"/>
          <w:szCs w:val="28"/>
        </w:rPr>
        <w:tab/>
        <w:t>***Р≥0,999</w:t>
      </w:r>
    </w:p>
    <w:p w:rsidR="00E6263D" w:rsidRDefault="00E6263D" w:rsidP="005C1E7A">
      <w:pPr>
        <w:tabs>
          <w:tab w:val="left" w:pos="915"/>
        </w:tabs>
        <w:spacing w:after="0" w:line="360" w:lineRule="auto"/>
        <w:jc w:val="both"/>
        <w:rPr>
          <w:rFonts w:ascii="Times New Roman" w:hAnsi="Times New Roman"/>
          <w:sz w:val="28"/>
          <w:szCs w:val="28"/>
        </w:rPr>
      </w:pPr>
    </w:p>
    <w:p w:rsidR="00E6263D" w:rsidRDefault="00E6263D" w:rsidP="005C1E7A">
      <w:pPr>
        <w:tabs>
          <w:tab w:val="left" w:pos="915"/>
        </w:tabs>
        <w:spacing w:after="0" w:line="360" w:lineRule="auto"/>
        <w:jc w:val="both"/>
        <w:rPr>
          <w:rFonts w:ascii="Times New Roman" w:hAnsi="Times New Roman"/>
          <w:sz w:val="28"/>
          <w:szCs w:val="28"/>
        </w:rPr>
      </w:pPr>
      <w:r>
        <w:rPr>
          <w:rFonts w:ascii="Times New Roman" w:hAnsi="Times New Roman"/>
          <w:sz w:val="28"/>
          <w:szCs w:val="28"/>
        </w:rPr>
        <w:t>Таблица 4 - Мясные качества селезней кросса «Благоварский»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3"/>
        <w:gridCol w:w="1715"/>
        <w:gridCol w:w="2050"/>
        <w:gridCol w:w="1715"/>
        <w:gridCol w:w="1543"/>
      </w:tblGrid>
      <w:tr w:rsidR="00E6263D" w:rsidRPr="00525F73" w:rsidTr="00525F73">
        <w:tc>
          <w:tcPr>
            <w:tcW w:w="2271" w:type="dxa"/>
            <w:vMerge w:val="restart"/>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Показатель</w:t>
            </w:r>
          </w:p>
        </w:tc>
        <w:tc>
          <w:tcPr>
            <w:tcW w:w="3765"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масса частей туши, г(</w:t>
            </w:r>
            <w:r w:rsidRPr="00525F73">
              <w:rPr>
                <w:rFonts w:ascii="Times New Roman" w:hAnsi="Times New Roman"/>
                <w:sz w:val="28"/>
                <w:szCs w:val="28"/>
                <w:lang w:val="en-US"/>
              </w:rPr>
              <w:t>M</w:t>
            </w:r>
            <w:r w:rsidRPr="00525F73">
              <w:rPr>
                <w:rFonts w:ascii="Times New Roman" w:hAnsi="Times New Roman"/>
                <w:sz w:val="28"/>
                <w:szCs w:val="28"/>
              </w:rPr>
              <w:t>±</w:t>
            </w:r>
            <w:r w:rsidRPr="00525F73">
              <w:rPr>
                <w:rFonts w:ascii="Times New Roman" w:hAnsi="Times New Roman"/>
                <w:sz w:val="28"/>
                <w:szCs w:val="28"/>
                <w:lang w:val="en-US"/>
              </w:rPr>
              <w:t>m</w:t>
            </w:r>
            <w:r w:rsidRPr="00525F73">
              <w:rPr>
                <w:rFonts w:ascii="Times New Roman" w:hAnsi="Times New Roman"/>
                <w:sz w:val="28"/>
                <w:szCs w:val="28"/>
              </w:rPr>
              <w:t>)</w:t>
            </w:r>
          </w:p>
        </w:tc>
        <w:tc>
          <w:tcPr>
            <w:tcW w:w="3263"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 от живой массы</w:t>
            </w:r>
          </w:p>
        </w:tc>
      </w:tr>
      <w:tr w:rsidR="00E6263D" w:rsidRPr="00525F73" w:rsidTr="00525F73">
        <w:tc>
          <w:tcPr>
            <w:tcW w:w="2271" w:type="dxa"/>
            <w:vMerge/>
          </w:tcPr>
          <w:p w:rsidR="00E6263D" w:rsidRPr="00525F73" w:rsidRDefault="00E6263D" w:rsidP="00525F73">
            <w:pPr>
              <w:tabs>
                <w:tab w:val="left" w:pos="915"/>
              </w:tabs>
              <w:spacing w:after="0" w:line="240" w:lineRule="auto"/>
              <w:jc w:val="both"/>
              <w:rPr>
                <w:rFonts w:ascii="Times New Roman" w:hAnsi="Times New Roman"/>
                <w:sz w:val="28"/>
                <w:szCs w:val="28"/>
              </w:rPr>
            </w:pPr>
          </w:p>
        </w:tc>
        <w:tc>
          <w:tcPr>
            <w:tcW w:w="3765"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группа</w:t>
            </w:r>
          </w:p>
        </w:tc>
        <w:tc>
          <w:tcPr>
            <w:tcW w:w="3263"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группа</w:t>
            </w:r>
          </w:p>
        </w:tc>
      </w:tr>
      <w:tr w:rsidR="00E6263D" w:rsidRPr="00525F73" w:rsidTr="00525F73">
        <w:tc>
          <w:tcPr>
            <w:tcW w:w="2271" w:type="dxa"/>
            <w:vMerge/>
          </w:tcPr>
          <w:p w:rsidR="00E6263D" w:rsidRPr="00525F73" w:rsidRDefault="00E6263D" w:rsidP="00525F73">
            <w:pPr>
              <w:tabs>
                <w:tab w:val="left" w:pos="915"/>
              </w:tabs>
              <w:spacing w:after="0" w:line="240" w:lineRule="auto"/>
              <w:jc w:val="both"/>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240" w:lineRule="auto"/>
              <w:jc w:val="center"/>
              <w:rPr>
                <w:rFonts w:ascii="Times New Roman" w:hAnsi="Times New Roman"/>
                <w:sz w:val="28"/>
                <w:szCs w:val="28"/>
                <w:lang w:val="en-US"/>
              </w:rPr>
            </w:pPr>
            <w:r w:rsidRPr="00525F73">
              <w:rPr>
                <w:rFonts w:ascii="Times New Roman" w:hAnsi="Times New Roman"/>
                <w:sz w:val="28"/>
                <w:szCs w:val="28"/>
                <w:lang w:val="en-US"/>
              </w:rPr>
              <w:t>(n=10)</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Живая масса, г</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3030,8±23,5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3200,0±30,6***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rPr>
          <w:trHeight w:val="959"/>
        </w:trPr>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Масса потрошеной тушки, г</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1986,3±14,3</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2202±21,4***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65,5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Грудь:</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430,1±1,6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466,3±0,4***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14,19</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14,6</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 xml:space="preserve"> в т.ч. филе</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391,7±2,24</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410,8±2,3***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12,9</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12,84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63,4±0,19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64,8±0,27*</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2,09</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50,2±0,17</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52,3±0,3***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1,65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1,64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543,7</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583,4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18,25</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Бедро: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344,2±0,6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380,2±0,63***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11,35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11,88</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41,3±0,41</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43,2±0,51**</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1,36</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1,35</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b/>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34,1±0,14</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36,2±0,13***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1,12</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1,13</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419,6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459,6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13,83</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14,3</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Голень:</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265,8±0,45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310,4±2,08***</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9,7</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38,2±0,26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40,3±0,26***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63,1±0,14</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63,9±0,09***</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2,1</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367,1</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414,6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13,0</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Крыло: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98,1±0,29</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104,3±0,4***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3,24</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3,26</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28,7±0,18</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29,8±0,46***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0,93</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54,9±0,26</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56,2±0,12***</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1,75</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185,7</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190,3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6,04</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5,94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Каркас:</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232,8±0,78</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289,3±0,73***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8,0</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9,04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73,4±0,35</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84,5±0,3***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2,64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71,1±0,22</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81,3±0,13***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0,6</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2,54</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377,3</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455,1</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11,1</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14,22</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Внутренний жир</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54,4±0,42</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59,8±0,39***</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1,87</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Почки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23,7±0,21</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24,1±0,05*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0,8</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0,75</w:t>
            </w:r>
          </w:p>
        </w:tc>
      </w:tr>
      <w:tr w:rsidR="00E6263D" w:rsidRPr="00525F73" w:rsidTr="00525F73">
        <w:tc>
          <w:tcPr>
            <w:tcW w:w="227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Легкие</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14,5±0,08</w:t>
            </w:r>
          </w:p>
        </w:tc>
        <w:tc>
          <w:tcPr>
            <w:tcW w:w="2050"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15,1±0,05***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0,5</w:t>
            </w:r>
          </w:p>
        </w:tc>
        <w:tc>
          <w:tcPr>
            <w:tcW w:w="1548"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0,47</w:t>
            </w:r>
          </w:p>
        </w:tc>
      </w:tr>
    </w:tbl>
    <w:p w:rsidR="00E6263D" w:rsidRDefault="00E6263D" w:rsidP="00DB5C66">
      <w:pPr>
        <w:tabs>
          <w:tab w:val="left" w:pos="915"/>
        </w:tabs>
        <w:spacing w:after="0" w:line="360" w:lineRule="auto"/>
        <w:jc w:val="both"/>
        <w:rPr>
          <w:rFonts w:ascii="Times New Roman" w:hAnsi="Times New Roman"/>
          <w:sz w:val="28"/>
          <w:szCs w:val="28"/>
        </w:rPr>
      </w:pPr>
      <w:r>
        <w:rPr>
          <w:rFonts w:ascii="Times New Roman" w:hAnsi="Times New Roman"/>
          <w:sz w:val="28"/>
          <w:szCs w:val="28"/>
        </w:rPr>
        <w:tab/>
        <w:t xml:space="preserve">***Р≥0,999, **Р≥0,95, *Р≤0,95 </w:t>
      </w:r>
    </w:p>
    <w:p w:rsidR="00E6263D" w:rsidRDefault="00E6263D" w:rsidP="00DB5C66">
      <w:pPr>
        <w:tabs>
          <w:tab w:val="left" w:pos="915"/>
        </w:tabs>
        <w:spacing w:after="0" w:line="360" w:lineRule="auto"/>
        <w:jc w:val="both"/>
        <w:rPr>
          <w:rFonts w:ascii="Times New Roman" w:hAnsi="Times New Roman"/>
          <w:sz w:val="28"/>
          <w:szCs w:val="28"/>
        </w:rPr>
      </w:pPr>
    </w:p>
    <w:p w:rsidR="00E6263D" w:rsidRPr="00D90721" w:rsidRDefault="00E6263D" w:rsidP="00F926F5">
      <w:pPr>
        <w:tabs>
          <w:tab w:val="left" w:pos="915"/>
        </w:tabs>
        <w:spacing w:after="0" w:line="360" w:lineRule="auto"/>
        <w:jc w:val="both"/>
        <w:rPr>
          <w:rFonts w:ascii="Times New Roman" w:hAnsi="Times New Roman"/>
          <w:sz w:val="28"/>
          <w:szCs w:val="28"/>
        </w:rPr>
      </w:pPr>
      <w:r w:rsidRPr="00D90721">
        <w:rPr>
          <w:rFonts w:ascii="Times New Roman" w:hAnsi="Times New Roman"/>
          <w:sz w:val="28"/>
          <w:szCs w:val="28"/>
        </w:rPr>
        <w:t xml:space="preserve">Результаты по продуктивным показателям уток </w:t>
      </w:r>
      <w:r>
        <w:rPr>
          <w:rFonts w:ascii="Times New Roman" w:hAnsi="Times New Roman"/>
          <w:sz w:val="28"/>
          <w:szCs w:val="28"/>
        </w:rPr>
        <w:t xml:space="preserve">и селезней </w:t>
      </w:r>
      <w:r w:rsidRPr="00D90721">
        <w:rPr>
          <w:rFonts w:ascii="Times New Roman" w:hAnsi="Times New Roman"/>
          <w:sz w:val="28"/>
          <w:szCs w:val="28"/>
        </w:rPr>
        <w:t>кросса «Благовар</w:t>
      </w:r>
      <w:r>
        <w:rPr>
          <w:rFonts w:ascii="Times New Roman" w:hAnsi="Times New Roman"/>
          <w:sz w:val="28"/>
          <w:szCs w:val="28"/>
        </w:rPr>
        <w:t>ский» представлены в таблице 4 и 5.</w:t>
      </w:r>
    </w:p>
    <w:p w:rsidR="00E6263D" w:rsidRPr="00D90721" w:rsidRDefault="00E6263D" w:rsidP="00F926F5">
      <w:pPr>
        <w:tabs>
          <w:tab w:val="left" w:pos="915"/>
        </w:tabs>
        <w:spacing w:after="0" w:line="360" w:lineRule="auto"/>
        <w:jc w:val="both"/>
        <w:rPr>
          <w:rFonts w:ascii="Times New Roman" w:hAnsi="Times New Roman"/>
          <w:sz w:val="28"/>
          <w:szCs w:val="28"/>
        </w:rPr>
      </w:pPr>
      <w:r>
        <w:rPr>
          <w:rFonts w:ascii="Times New Roman" w:hAnsi="Times New Roman"/>
          <w:sz w:val="28"/>
          <w:szCs w:val="28"/>
        </w:rPr>
        <w:t>Таблица 4</w:t>
      </w:r>
      <w:r w:rsidRPr="00D90721">
        <w:rPr>
          <w:rFonts w:ascii="Times New Roman" w:hAnsi="Times New Roman"/>
          <w:sz w:val="28"/>
          <w:szCs w:val="28"/>
        </w:rPr>
        <w:t xml:space="preserve"> - Продуктивные пок</w:t>
      </w:r>
      <w:r>
        <w:rPr>
          <w:rFonts w:ascii="Times New Roman" w:hAnsi="Times New Roman"/>
          <w:sz w:val="28"/>
          <w:szCs w:val="28"/>
        </w:rPr>
        <w:t>азатели уток</w:t>
      </w:r>
      <w:r w:rsidRPr="00D90721">
        <w:rPr>
          <w:rFonts w:ascii="Times New Roman" w:hAnsi="Times New Roman"/>
          <w:sz w:val="28"/>
          <w:szCs w:val="28"/>
        </w:rPr>
        <w:t xml:space="preserve"> кросс</w:t>
      </w:r>
      <w:r>
        <w:rPr>
          <w:rFonts w:ascii="Times New Roman" w:hAnsi="Times New Roman"/>
          <w:sz w:val="28"/>
          <w:szCs w:val="28"/>
        </w:rPr>
        <w:t>а</w:t>
      </w:r>
      <w:r w:rsidRPr="00D90721">
        <w:rPr>
          <w:rFonts w:ascii="Times New Roman" w:hAnsi="Times New Roman"/>
          <w:sz w:val="28"/>
          <w:szCs w:val="28"/>
        </w:rPr>
        <w:t xml:space="preserve"> «Благоварский»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5"/>
        <w:gridCol w:w="1810"/>
        <w:gridCol w:w="1475"/>
        <w:gridCol w:w="1810"/>
        <w:gridCol w:w="1476"/>
      </w:tblGrid>
      <w:tr w:rsidR="00E6263D" w:rsidRPr="00525F73" w:rsidTr="00525F73">
        <w:trPr>
          <w:trHeight w:val="898"/>
        </w:trPr>
        <w:tc>
          <w:tcPr>
            <w:tcW w:w="2753" w:type="dxa"/>
            <w:vMerge w:val="restart"/>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Показатель</w:t>
            </w:r>
          </w:p>
        </w:tc>
        <w:tc>
          <w:tcPr>
            <w:tcW w:w="3375" w:type="dxa"/>
            <w:gridSpan w:val="2"/>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масса частей туши, г (</w:t>
            </w:r>
            <w:r w:rsidRPr="00525F73">
              <w:rPr>
                <w:rFonts w:ascii="Times New Roman" w:hAnsi="Times New Roman"/>
                <w:sz w:val="28"/>
                <w:szCs w:val="28"/>
                <w:lang w:val="en-US"/>
              </w:rPr>
              <w:t>M</w:t>
            </w:r>
            <w:r w:rsidRPr="00525F73">
              <w:rPr>
                <w:rFonts w:ascii="Times New Roman" w:hAnsi="Times New Roman"/>
                <w:sz w:val="28"/>
                <w:szCs w:val="28"/>
              </w:rPr>
              <w:t>±</w:t>
            </w:r>
            <w:r w:rsidRPr="00525F73">
              <w:rPr>
                <w:rFonts w:ascii="Times New Roman" w:hAnsi="Times New Roman"/>
                <w:sz w:val="28"/>
                <w:szCs w:val="28"/>
                <w:lang w:val="en-US"/>
              </w:rPr>
              <w:t>m</w:t>
            </w:r>
            <w:r w:rsidRPr="00525F73">
              <w:rPr>
                <w:rFonts w:ascii="Times New Roman" w:hAnsi="Times New Roman"/>
                <w:sz w:val="28"/>
                <w:szCs w:val="28"/>
              </w:rPr>
              <w:t>)</w:t>
            </w:r>
          </w:p>
        </w:tc>
        <w:tc>
          <w:tcPr>
            <w:tcW w:w="3376" w:type="dxa"/>
            <w:gridSpan w:val="2"/>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 от живой массы</w:t>
            </w:r>
          </w:p>
        </w:tc>
      </w:tr>
      <w:tr w:rsidR="00E6263D" w:rsidRPr="00525F73" w:rsidTr="00525F73">
        <w:trPr>
          <w:trHeight w:val="134"/>
        </w:trPr>
        <w:tc>
          <w:tcPr>
            <w:tcW w:w="2753" w:type="dxa"/>
            <w:vMerge/>
          </w:tcPr>
          <w:p w:rsidR="00E6263D" w:rsidRPr="00525F73" w:rsidRDefault="00E6263D" w:rsidP="00525F73">
            <w:pPr>
              <w:tabs>
                <w:tab w:val="left" w:pos="915"/>
              </w:tabs>
              <w:spacing w:after="0" w:line="360" w:lineRule="auto"/>
              <w:jc w:val="both"/>
              <w:rPr>
                <w:rFonts w:ascii="Times New Roman" w:hAnsi="Times New Roman"/>
                <w:sz w:val="28"/>
                <w:szCs w:val="28"/>
              </w:rPr>
            </w:pPr>
          </w:p>
        </w:tc>
        <w:tc>
          <w:tcPr>
            <w:tcW w:w="3375" w:type="dxa"/>
            <w:gridSpan w:val="2"/>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Группа</w:t>
            </w:r>
          </w:p>
        </w:tc>
        <w:tc>
          <w:tcPr>
            <w:tcW w:w="3376" w:type="dxa"/>
            <w:gridSpan w:val="2"/>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Группа</w:t>
            </w:r>
          </w:p>
        </w:tc>
      </w:tr>
      <w:tr w:rsidR="00E6263D" w:rsidRPr="00525F73" w:rsidTr="00525F73">
        <w:trPr>
          <w:trHeight w:val="134"/>
        </w:trPr>
        <w:tc>
          <w:tcPr>
            <w:tcW w:w="2753" w:type="dxa"/>
            <w:vMerge/>
          </w:tcPr>
          <w:p w:rsidR="00E6263D" w:rsidRPr="00525F73" w:rsidRDefault="00E6263D" w:rsidP="00525F73">
            <w:pPr>
              <w:tabs>
                <w:tab w:val="left" w:pos="915"/>
              </w:tabs>
              <w:spacing w:after="0" w:line="360" w:lineRule="auto"/>
              <w:jc w:val="both"/>
              <w:rPr>
                <w:rFonts w:ascii="Times New Roman" w:hAnsi="Times New Roman"/>
                <w:sz w:val="28"/>
                <w:szCs w:val="28"/>
              </w:rPr>
            </w:pP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360" w:lineRule="auto"/>
              <w:jc w:val="center"/>
              <w:rPr>
                <w:rFonts w:ascii="Times New Roman" w:hAnsi="Times New Roman"/>
                <w:sz w:val="28"/>
                <w:szCs w:val="28"/>
                <w:lang w:val="en-US"/>
              </w:rPr>
            </w:pPr>
            <w:r w:rsidRPr="00525F73">
              <w:rPr>
                <w:rFonts w:ascii="Times New Roman" w:hAnsi="Times New Roman"/>
                <w:sz w:val="28"/>
                <w:szCs w:val="28"/>
                <w:lang w:val="en-US"/>
              </w:rPr>
              <w:t>(n=10)</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lang w:val="en-US"/>
              </w:rPr>
              <w:t>(n=10)</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lang w:val="en-US"/>
              </w:rPr>
              <w:t>(n=10)</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lang w:val="en-US"/>
              </w:rPr>
              <w:t>(n=10)</w:t>
            </w:r>
          </w:p>
        </w:tc>
      </w:tr>
      <w:tr w:rsidR="00E6263D" w:rsidRPr="00525F73" w:rsidTr="00525F73">
        <w:trPr>
          <w:trHeight w:val="449"/>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Съедобные части:</w:t>
            </w:r>
          </w:p>
        </w:tc>
        <w:tc>
          <w:tcPr>
            <w:tcW w:w="1834" w:type="dxa"/>
          </w:tcPr>
          <w:p w:rsidR="00E6263D" w:rsidRPr="00525F73" w:rsidRDefault="00E6263D" w:rsidP="00525F73">
            <w:pPr>
              <w:tabs>
                <w:tab w:val="left" w:pos="915"/>
              </w:tabs>
              <w:spacing w:after="0" w:line="360" w:lineRule="auto"/>
              <w:jc w:val="both"/>
              <w:rPr>
                <w:rFonts w:ascii="Times New Roman" w:hAnsi="Times New Roman"/>
                <w:sz w:val="28"/>
                <w:szCs w:val="28"/>
              </w:rPr>
            </w:pPr>
          </w:p>
        </w:tc>
        <w:tc>
          <w:tcPr>
            <w:tcW w:w="1541" w:type="dxa"/>
          </w:tcPr>
          <w:p w:rsidR="00E6263D" w:rsidRPr="00525F73" w:rsidRDefault="00E6263D" w:rsidP="00525F73">
            <w:pPr>
              <w:tabs>
                <w:tab w:val="left" w:pos="915"/>
              </w:tabs>
              <w:spacing w:after="0" w:line="360" w:lineRule="auto"/>
              <w:jc w:val="both"/>
              <w:rPr>
                <w:rFonts w:ascii="Times New Roman" w:hAnsi="Times New Roman"/>
                <w:sz w:val="28"/>
                <w:szCs w:val="28"/>
              </w:rPr>
            </w:pPr>
          </w:p>
        </w:tc>
        <w:tc>
          <w:tcPr>
            <w:tcW w:w="1834" w:type="dxa"/>
          </w:tcPr>
          <w:p w:rsidR="00E6263D" w:rsidRPr="00525F73" w:rsidRDefault="00E6263D" w:rsidP="00525F73">
            <w:pPr>
              <w:tabs>
                <w:tab w:val="left" w:pos="915"/>
              </w:tabs>
              <w:spacing w:after="0" w:line="360" w:lineRule="auto"/>
              <w:jc w:val="both"/>
              <w:rPr>
                <w:rFonts w:ascii="Times New Roman" w:hAnsi="Times New Roman"/>
                <w:sz w:val="28"/>
                <w:szCs w:val="28"/>
              </w:rPr>
            </w:pPr>
          </w:p>
        </w:tc>
        <w:tc>
          <w:tcPr>
            <w:tcW w:w="1542" w:type="dxa"/>
          </w:tcPr>
          <w:p w:rsidR="00E6263D" w:rsidRPr="00525F73" w:rsidRDefault="00E6263D" w:rsidP="00525F73">
            <w:pPr>
              <w:tabs>
                <w:tab w:val="left" w:pos="915"/>
              </w:tabs>
              <w:spacing w:after="0" w:line="360" w:lineRule="auto"/>
              <w:jc w:val="both"/>
              <w:rPr>
                <w:rFonts w:ascii="Times New Roman" w:hAnsi="Times New Roman"/>
                <w:sz w:val="28"/>
                <w:szCs w:val="28"/>
              </w:rPr>
            </w:pPr>
          </w:p>
        </w:tc>
      </w:tr>
      <w:tr w:rsidR="00E6263D" w:rsidRPr="00525F73" w:rsidTr="00525F73">
        <w:trPr>
          <w:trHeight w:val="449"/>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мышцы</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1340,0</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1488,2</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48,0</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50,4</w:t>
            </w:r>
          </w:p>
        </w:tc>
      </w:tr>
      <w:tr w:rsidR="00E6263D" w:rsidRPr="00525F73" w:rsidTr="00525F73">
        <w:trPr>
          <w:trHeight w:val="898"/>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Кожа с подкожным жиром</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500,8</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564,8</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17,8</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19,1</w:t>
            </w:r>
          </w:p>
        </w:tc>
      </w:tr>
      <w:tr w:rsidR="00E6263D" w:rsidRPr="00525F73" w:rsidTr="00525F73">
        <w:trPr>
          <w:trHeight w:val="449"/>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Почки+жир+легкие</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93,6</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97,7</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3,35</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3,31</w:t>
            </w:r>
          </w:p>
        </w:tc>
      </w:tr>
      <w:tr w:rsidR="00E6263D" w:rsidRPr="00525F73" w:rsidTr="00525F73">
        <w:trPr>
          <w:trHeight w:val="449"/>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Всего</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1934,7</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2150,7</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69,1</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72,81</w:t>
            </w:r>
          </w:p>
        </w:tc>
      </w:tr>
      <w:tr w:rsidR="00E6263D" w:rsidRPr="00525F73" w:rsidTr="00525F73">
        <w:trPr>
          <w:trHeight w:val="653"/>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Несъедобные части:</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p>
        </w:tc>
      </w:tr>
      <w:tr w:rsidR="00E6263D" w:rsidRPr="00525F73" w:rsidTr="00525F73">
        <w:trPr>
          <w:trHeight w:val="449"/>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кости</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260,0</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298,1</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9,3</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10,1</w:t>
            </w:r>
          </w:p>
        </w:tc>
      </w:tr>
      <w:tr w:rsidR="00E6263D" w:rsidRPr="00525F73" w:rsidTr="00525F73">
        <w:trPr>
          <w:trHeight w:val="435"/>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отходы</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r>
      <w:tr w:rsidR="00E6263D" w:rsidRPr="00525F73" w:rsidTr="00525F73">
        <w:trPr>
          <w:trHeight w:val="449"/>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всего</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260,0</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298,1</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9,3</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10,1</w:t>
            </w:r>
          </w:p>
        </w:tc>
      </w:tr>
      <w:tr w:rsidR="00E6263D" w:rsidRPr="00525F73" w:rsidTr="00525F73">
        <w:trPr>
          <w:trHeight w:val="1361"/>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Отношение съедобных частей к несъедобным</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7,44</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7,21</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r>
      <w:tr w:rsidR="00E6263D" w:rsidRPr="00525F73" w:rsidTr="00525F73">
        <w:trPr>
          <w:trHeight w:val="795"/>
        </w:trPr>
        <w:tc>
          <w:tcPr>
            <w:tcW w:w="2753"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Отношение массы мышц к массе костей</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5,15</w:t>
            </w:r>
          </w:p>
        </w:tc>
        <w:tc>
          <w:tcPr>
            <w:tcW w:w="1541"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5,0</w:t>
            </w:r>
          </w:p>
        </w:tc>
        <w:tc>
          <w:tcPr>
            <w:tcW w:w="1834"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c>
          <w:tcPr>
            <w:tcW w:w="1542" w:type="dxa"/>
          </w:tcPr>
          <w:p w:rsidR="00E6263D" w:rsidRPr="00525F73" w:rsidRDefault="00E6263D" w:rsidP="00525F73">
            <w:pPr>
              <w:tabs>
                <w:tab w:val="left" w:pos="915"/>
              </w:tabs>
              <w:spacing w:after="0" w:line="360" w:lineRule="auto"/>
              <w:jc w:val="center"/>
              <w:rPr>
                <w:rFonts w:ascii="Times New Roman" w:hAnsi="Times New Roman"/>
                <w:sz w:val="28"/>
                <w:szCs w:val="28"/>
              </w:rPr>
            </w:pPr>
            <w:r w:rsidRPr="00525F73">
              <w:rPr>
                <w:rFonts w:ascii="Times New Roman" w:hAnsi="Times New Roman"/>
                <w:sz w:val="28"/>
                <w:szCs w:val="28"/>
              </w:rPr>
              <w:t>-</w:t>
            </w:r>
          </w:p>
        </w:tc>
      </w:tr>
    </w:tbl>
    <w:p w:rsidR="00E6263D" w:rsidRDefault="00E6263D" w:rsidP="00F926F5">
      <w:pPr>
        <w:tabs>
          <w:tab w:val="left" w:pos="915"/>
        </w:tabs>
        <w:spacing w:after="0" w:line="360" w:lineRule="auto"/>
        <w:jc w:val="both"/>
        <w:rPr>
          <w:rFonts w:ascii="Times New Roman" w:hAnsi="Times New Roman"/>
          <w:sz w:val="28"/>
          <w:szCs w:val="28"/>
        </w:rPr>
      </w:pPr>
      <w:r>
        <w:rPr>
          <w:rFonts w:ascii="Times New Roman" w:hAnsi="Times New Roman"/>
          <w:sz w:val="28"/>
          <w:szCs w:val="28"/>
        </w:rPr>
        <w:tab/>
      </w:r>
      <w:r w:rsidRPr="00D90721">
        <w:rPr>
          <w:rFonts w:ascii="Times New Roman" w:hAnsi="Times New Roman"/>
          <w:sz w:val="28"/>
          <w:szCs w:val="28"/>
        </w:rPr>
        <w:t xml:space="preserve">Из полученных данных по продуктивным показателям мы наблюдали превосходство в опытной группе уток относительно контрольной группы. Выход съедобных частей </w:t>
      </w:r>
      <w:r>
        <w:rPr>
          <w:rFonts w:ascii="Times New Roman" w:hAnsi="Times New Roman"/>
          <w:sz w:val="28"/>
          <w:szCs w:val="28"/>
        </w:rPr>
        <w:t>тушек уток кросса «Благоварский</w:t>
      </w:r>
      <w:r w:rsidRPr="00D90721">
        <w:rPr>
          <w:rFonts w:ascii="Times New Roman" w:hAnsi="Times New Roman"/>
          <w:sz w:val="28"/>
          <w:szCs w:val="28"/>
        </w:rPr>
        <w:t>» в опытной группе был выше на 3,71 %, выход несъедобных частей тушек – 0,8 %, относительно контрольной группы тушек уток. Разница между группами по показателям: отношение съедобных частей к несъедобным, отношение массы мышц к м</w:t>
      </w:r>
      <w:r>
        <w:rPr>
          <w:rFonts w:ascii="Times New Roman" w:hAnsi="Times New Roman"/>
          <w:sz w:val="28"/>
          <w:szCs w:val="28"/>
        </w:rPr>
        <w:t>ассе костей была незначительна.</w:t>
      </w:r>
    </w:p>
    <w:p w:rsidR="00E6263D" w:rsidRPr="00D90721" w:rsidRDefault="00E6263D" w:rsidP="00F926F5">
      <w:pPr>
        <w:tabs>
          <w:tab w:val="left" w:pos="915"/>
        </w:tabs>
        <w:spacing w:after="0" w:line="360" w:lineRule="auto"/>
        <w:jc w:val="both"/>
        <w:rPr>
          <w:rFonts w:ascii="Times New Roman" w:hAnsi="Times New Roman"/>
          <w:sz w:val="28"/>
          <w:szCs w:val="28"/>
        </w:rPr>
      </w:pPr>
      <w:r>
        <w:rPr>
          <w:rFonts w:ascii="Times New Roman" w:hAnsi="Times New Roman"/>
          <w:sz w:val="28"/>
          <w:szCs w:val="28"/>
        </w:rPr>
        <w:t>Таблица 5</w:t>
      </w:r>
      <w:r w:rsidRPr="00D90721">
        <w:rPr>
          <w:rFonts w:ascii="Times New Roman" w:hAnsi="Times New Roman"/>
          <w:sz w:val="28"/>
          <w:szCs w:val="28"/>
        </w:rPr>
        <w:t xml:space="preserve"> - П</w:t>
      </w:r>
      <w:r>
        <w:rPr>
          <w:rFonts w:ascii="Times New Roman" w:hAnsi="Times New Roman"/>
          <w:sz w:val="28"/>
          <w:szCs w:val="28"/>
        </w:rPr>
        <w:t>родуктивные показатели селезней</w:t>
      </w:r>
      <w:r w:rsidRPr="00D90721">
        <w:rPr>
          <w:rFonts w:ascii="Times New Roman" w:hAnsi="Times New Roman"/>
          <w:sz w:val="28"/>
          <w:szCs w:val="28"/>
        </w:rPr>
        <w:t xml:space="preserve"> кросс</w:t>
      </w:r>
      <w:r>
        <w:rPr>
          <w:rFonts w:ascii="Times New Roman" w:hAnsi="Times New Roman"/>
          <w:sz w:val="28"/>
          <w:szCs w:val="28"/>
        </w:rPr>
        <w:t>а</w:t>
      </w:r>
      <w:r w:rsidRPr="00D90721">
        <w:rPr>
          <w:rFonts w:ascii="Times New Roman" w:hAnsi="Times New Roman"/>
          <w:sz w:val="28"/>
          <w:szCs w:val="28"/>
        </w:rPr>
        <w:t xml:space="preserve"> «Благоварский»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74"/>
        <w:gridCol w:w="1715"/>
        <w:gridCol w:w="1441"/>
        <w:gridCol w:w="1715"/>
        <w:gridCol w:w="1442"/>
      </w:tblGrid>
      <w:tr w:rsidR="00E6263D" w:rsidRPr="00525F73" w:rsidTr="00525F73">
        <w:tc>
          <w:tcPr>
            <w:tcW w:w="2574" w:type="dxa"/>
            <w:vMerge w:val="restart"/>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Показатель</w:t>
            </w:r>
          </w:p>
        </w:tc>
        <w:tc>
          <w:tcPr>
            <w:tcW w:w="3156"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масса частей туши, г (</w:t>
            </w:r>
            <w:r w:rsidRPr="00525F73">
              <w:rPr>
                <w:rFonts w:ascii="Times New Roman" w:hAnsi="Times New Roman"/>
                <w:sz w:val="28"/>
                <w:szCs w:val="28"/>
                <w:lang w:val="en-US"/>
              </w:rPr>
              <w:t>M</w:t>
            </w:r>
            <w:r w:rsidRPr="00525F73">
              <w:rPr>
                <w:rFonts w:ascii="Times New Roman" w:hAnsi="Times New Roman"/>
                <w:sz w:val="28"/>
                <w:szCs w:val="28"/>
              </w:rPr>
              <w:t>±</w:t>
            </w:r>
            <w:r w:rsidRPr="00525F73">
              <w:rPr>
                <w:rFonts w:ascii="Times New Roman" w:hAnsi="Times New Roman"/>
                <w:sz w:val="28"/>
                <w:szCs w:val="28"/>
                <w:lang w:val="en-US"/>
              </w:rPr>
              <w:t>m</w:t>
            </w:r>
            <w:r w:rsidRPr="00525F73">
              <w:rPr>
                <w:rFonts w:ascii="Times New Roman" w:hAnsi="Times New Roman"/>
                <w:sz w:val="28"/>
                <w:szCs w:val="28"/>
              </w:rPr>
              <w:t>)</w:t>
            </w:r>
          </w:p>
        </w:tc>
        <w:tc>
          <w:tcPr>
            <w:tcW w:w="3157"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 от живой массы</w:t>
            </w:r>
          </w:p>
        </w:tc>
      </w:tr>
      <w:tr w:rsidR="00E6263D" w:rsidRPr="00525F73" w:rsidTr="00525F73">
        <w:tc>
          <w:tcPr>
            <w:tcW w:w="2574" w:type="dxa"/>
            <w:vMerge/>
          </w:tcPr>
          <w:p w:rsidR="00E6263D" w:rsidRPr="00525F73" w:rsidRDefault="00E6263D" w:rsidP="00525F73">
            <w:pPr>
              <w:tabs>
                <w:tab w:val="left" w:pos="915"/>
              </w:tabs>
              <w:spacing w:after="0" w:line="240" w:lineRule="auto"/>
              <w:jc w:val="both"/>
              <w:rPr>
                <w:rFonts w:ascii="Times New Roman" w:hAnsi="Times New Roman"/>
                <w:sz w:val="28"/>
                <w:szCs w:val="28"/>
              </w:rPr>
            </w:pPr>
          </w:p>
        </w:tc>
        <w:tc>
          <w:tcPr>
            <w:tcW w:w="3156"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Группа</w:t>
            </w:r>
          </w:p>
        </w:tc>
        <w:tc>
          <w:tcPr>
            <w:tcW w:w="3157" w:type="dxa"/>
            <w:gridSpan w:val="2"/>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Группа</w:t>
            </w:r>
          </w:p>
        </w:tc>
      </w:tr>
      <w:tr w:rsidR="00E6263D" w:rsidRPr="00525F73" w:rsidTr="00525F73">
        <w:tc>
          <w:tcPr>
            <w:tcW w:w="2574" w:type="dxa"/>
            <w:vMerge/>
          </w:tcPr>
          <w:p w:rsidR="00E6263D" w:rsidRPr="00525F73" w:rsidRDefault="00E6263D" w:rsidP="00525F73">
            <w:pPr>
              <w:tabs>
                <w:tab w:val="left" w:pos="915"/>
              </w:tabs>
              <w:spacing w:after="0" w:line="240" w:lineRule="auto"/>
              <w:jc w:val="both"/>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240" w:lineRule="auto"/>
              <w:jc w:val="center"/>
              <w:rPr>
                <w:rFonts w:ascii="Times New Roman" w:hAnsi="Times New Roman"/>
                <w:sz w:val="28"/>
                <w:szCs w:val="28"/>
                <w:lang w:val="en-US"/>
              </w:rPr>
            </w:pPr>
            <w:r w:rsidRPr="00525F73">
              <w:rPr>
                <w:rFonts w:ascii="Times New Roman" w:hAnsi="Times New Roman"/>
                <w:sz w:val="28"/>
                <w:szCs w:val="28"/>
                <w:lang w:val="en-US"/>
              </w:rPr>
              <w:t>(n=10)</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контрольная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опытная</w:t>
            </w:r>
          </w:p>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lang w:val="en-US"/>
              </w:rPr>
              <w:t>(n=10)</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Съедобные части: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мышцы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1371,0</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1550,5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45,2</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48,5</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Кожа с подкожным жиром</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605,1</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612,3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19,9</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19,1</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Почки+жир+легкие</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92,6</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93,5</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3,05</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2,92</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2068,7</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2256,3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68,15</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70,5</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Несъедобные части: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кости</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273,4</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302,4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9,0</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9,5</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отходы</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r>
      <w:tr w:rsidR="00E6263D" w:rsidRPr="00525F73" w:rsidTr="00525F73">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всего</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273,4</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302,4</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9,0</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9,5</w:t>
            </w:r>
          </w:p>
        </w:tc>
      </w:tr>
      <w:tr w:rsidR="00E6263D" w:rsidRPr="00525F73" w:rsidTr="00525F73">
        <w:trPr>
          <w:trHeight w:val="779"/>
        </w:trPr>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Отношение съедобных частей к несъедобным</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7,56</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7,46</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r>
      <w:tr w:rsidR="00E6263D" w:rsidRPr="00525F73" w:rsidTr="00525F73">
        <w:trPr>
          <w:trHeight w:val="698"/>
        </w:trPr>
        <w:tc>
          <w:tcPr>
            <w:tcW w:w="2574"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Отношение массы мышц к массе костей</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5,0</w:t>
            </w:r>
          </w:p>
        </w:tc>
        <w:tc>
          <w:tcPr>
            <w:tcW w:w="1441"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5,13</w:t>
            </w:r>
          </w:p>
        </w:tc>
        <w:tc>
          <w:tcPr>
            <w:tcW w:w="1715"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c>
          <w:tcPr>
            <w:tcW w:w="1442" w:type="dxa"/>
          </w:tcPr>
          <w:p w:rsidR="00E6263D" w:rsidRPr="00525F73" w:rsidRDefault="00E6263D" w:rsidP="00525F73">
            <w:pPr>
              <w:tabs>
                <w:tab w:val="left" w:pos="915"/>
              </w:tabs>
              <w:spacing w:after="0" w:line="240" w:lineRule="auto"/>
              <w:jc w:val="center"/>
              <w:rPr>
                <w:rFonts w:ascii="Times New Roman" w:hAnsi="Times New Roman"/>
                <w:sz w:val="28"/>
                <w:szCs w:val="28"/>
              </w:rPr>
            </w:pPr>
            <w:r w:rsidRPr="00525F73">
              <w:rPr>
                <w:rFonts w:ascii="Times New Roman" w:hAnsi="Times New Roman"/>
                <w:sz w:val="28"/>
                <w:szCs w:val="28"/>
              </w:rPr>
              <w:t>-</w:t>
            </w:r>
          </w:p>
        </w:tc>
      </w:tr>
    </w:tbl>
    <w:p w:rsidR="00E6263D" w:rsidRDefault="00E6263D" w:rsidP="00F926F5">
      <w:pPr>
        <w:tabs>
          <w:tab w:val="left" w:pos="915"/>
        </w:tabs>
        <w:spacing w:after="0" w:line="360" w:lineRule="auto"/>
        <w:jc w:val="both"/>
        <w:rPr>
          <w:rFonts w:ascii="Times New Roman" w:hAnsi="Times New Roman"/>
          <w:sz w:val="28"/>
          <w:szCs w:val="28"/>
          <w:lang w:val="en-US"/>
        </w:rPr>
      </w:pPr>
    </w:p>
    <w:p w:rsidR="00E6263D" w:rsidRDefault="00E6263D" w:rsidP="00F926F5">
      <w:pPr>
        <w:tabs>
          <w:tab w:val="left" w:pos="915"/>
        </w:tabs>
        <w:spacing w:after="0" w:line="360" w:lineRule="auto"/>
        <w:jc w:val="both"/>
        <w:rPr>
          <w:rFonts w:ascii="Times New Roman" w:hAnsi="Times New Roman"/>
          <w:sz w:val="28"/>
          <w:szCs w:val="28"/>
        </w:rPr>
      </w:pPr>
      <w:r w:rsidRPr="00D90721">
        <w:rPr>
          <w:rFonts w:ascii="Times New Roman" w:hAnsi="Times New Roman"/>
          <w:sz w:val="28"/>
          <w:szCs w:val="28"/>
        </w:rPr>
        <w:t>Из анализа данных следует, что выход съедобных частей туше</w:t>
      </w:r>
      <w:r>
        <w:rPr>
          <w:rFonts w:ascii="Times New Roman" w:hAnsi="Times New Roman"/>
          <w:sz w:val="28"/>
          <w:szCs w:val="28"/>
        </w:rPr>
        <w:t>к селезней кросса «Благоварский</w:t>
      </w:r>
      <w:r w:rsidRPr="00D90721">
        <w:rPr>
          <w:rFonts w:ascii="Times New Roman" w:hAnsi="Times New Roman"/>
          <w:sz w:val="28"/>
          <w:szCs w:val="28"/>
        </w:rPr>
        <w:t>» был выше в опытной группе на 2,35 %, чем в контрольной группе. Полученные данные по отношению съедобных частей к несъедобным, отношение массы мышц к массе костей свидетельствуют о незначительной разницы между группами.</w:t>
      </w:r>
    </w:p>
    <w:p w:rsidR="00E6263D" w:rsidRDefault="00E6263D" w:rsidP="00F926F5">
      <w:pPr>
        <w:spacing w:after="0" w:line="360" w:lineRule="auto"/>
        <w:ind w:firstLine="708"/>
        <w:jc w:val="both"/>
        <w:rPr>
          <w:rFonts w:ascii="Times New Roman" w:hAnsi="Times New Roman"/>
          <w:sz w:val="28"/>
          <w:szCs w:val="28"/>
        </w:rPr>
      </w:pPr>
      <w:r>
        <w:rPr>
          <w:rFonts w:ascii="Times New Roman" w:hAnsi="Times New Roman"/>
          <w:sz w:val="28"/>
          <w:szCs w:val="28"/>
        </w:rPr>
        <w:t>В нашем эксперименте было установлено, что раздельный способ выращивания положительно влияет и способствует увеличению приростов живой массы молодняка кросса «Благоварский».</w:t>
      </w:r>
    </w:p>
    <w:p w:rsidR="00E6263D" w:rsidRDefault="00E6263D" w:rsidP="002A2219">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мы рекомендуем в ГУП КК ПХ «Юбилейное» выращивать товарный молодняк раздельно по половому признаку.</w:t>
      </w:r>
    </w:p>
    <w:p w:rsidR="00E6263D" w:rsidRDefault="00E6263D" w:rsidP="002A2219">
      <w:pPr>
        <w:spacing w:after="0" w:line="360" w:lineRule="auto"/>
        <w:jc w:val="both"/>
        <w:rPr>
          <w:rFonts w:ascii="Times New Roman" w:hAnsi="Times New Roman"/>
          <w:sz w:val="28"/>
          <w:szCs w:val="28"/>
        </w:rPr>
      </w:pPr>
    </w:p>
    <w:p w:rsidR="00E6263D" w:rsidRDefault="00E6263D" w:rsidP="008442EF">
      <w:pPr>
        <w:spacing w:after="0" w:line="360" w:lineRule="auto"/>
        <w:ind w:firstLine="709"/>
        <w:jc w:val="both"/>
        <w:rPr>
          <w:rFonts w:ascii="Times New Roman" w:hAnsi="Times New Roman"/>
          <w:b/>
          <w:sz w:val="24"/>
          <w:szCs w:val="24"/>
          <w:lang w:val="en-US"/>
        </w:rPr>
      </w:pPr>
      <w:r>
        <w:rPr>
          <w:rFonts w:ascii="Times New Roman" w:hAnsi="Times New Roman"/>
          <w:b/>
          <w:sz w:val="24"/>
          <w:szCs w:val="24"/>
        </w:rPr>
        <w:t>Литература</w:t>
      </w:r>
    </w:p>
    <w:p w:rsidR="00E6263D" w:rsidRPr="00742031" w:rsidRDefault="00E6263D" w:rsidP="008442EF">
      <w:pPr>
        <w:spacing w:after="0" w:line="360" w:lineRule="auto"/>
        <w:ind w:firstLine="709"/>
        <w:jc w:val="both"/>
        <w:rPr>
          <w:rFonts w:ascii="Times New Roman" w:hAnsi="Times New Roman"/>
          <w:b/>
          <w:sz w:val="24"/>
          <w:szCs w:val="24"/>
          <w:lang w:val="en-US"/>
        </w:rPr>
      </w:pPr>
    </w:p>
    <w:p w:rsidR="00E6263D" w:rsidRPr="00965BD5" w:rsidRDefault="00E6263D" w:rsidP="008442EF">
      <w:pPr>
        <w:pStyle w:val="ListParagraph"/>
        <w:numPr>
          <w:ilvl w:val="0"/>
          <w:numId w:val="1"/>
        </w:numPr>
        <w:tabs>
          <w:tab w:val="left" w:pos="851"/>
        </w:tabs>
        <w:spacing w:after="0" w:line="360" w:lineRule="auto"/>
        <w:ind w:left="0" w:firstLine="567"/>
        <w:jc w:val="both"/>
        <w:rPr>
          <w:rFonts w:ascii="Times New Roman" w:hAnsi="Times New Roman"/>
          <w:sz w:val="24"/>
          <w:szCs w:val="24"/>
        </w:rPr>
      </w:pPr>
      <w:bookmarkStart w:id="6" w:name="OLE_LINK480"/>
      <w:bookmarkStart w:id="7" w:name="OLE_LINK481"/>
      <w:r w:rsidRPr="00965BD5">
        <w:rPr>
          <w:rFonts w:ascii="Times New Roman" w:hAnsi="Times New Roman"/>
          <w:sz w:val="24"/>
          <w:szCs w:val="24"/>
        </w:rPr>
        <w:t>Гадиев Р.Р., Седых Т.А. Мясная продуктивность утят кросса «Благоварский» при различной плотности посадки</w:t>
      </w:r>
      <w:r>
        <w:rPr>
          <w:rFonts w:ascii="Times New Roman" w:hAnsi="Times New Roman"/>
          <w:sz w:val="24"/>
          <w:szCs w:val="24"/>
        </w:rPr>
        <w:t xml:space="preserve"> /</w:t>
      </w:r>
      <w:r w:rsidRPr="00965BD5">
        <w:rPr>
          <w:rFonts w:ascii="Times New Roman" w:hAnsi="Times New Roman"/>
          <w:sz w:val="24"/>
          <w:szCs w:val="24"/>
        </w:rPr>
        <w:t>Р.Р. Гадиев, Т.А. Седых// Птица и птицепродукты. – 2007. - №4. - С. 37-39</w:t>
      </w:r>
    </w:p>
    <w:p w:rsidR="00E6263D" w:rsidRPr="00965BD5" w:rsidRDefault="00E6263D" w:rsidP="008442EF">
      <w:pPr>
        <w:pStyle w:val="ListParagraph"/>
        <w:numPr>
          <w:ilvl w:val="0"/>
          <w:numId w:val="1"/>
        </w:numPr>
        <w:tabs>
          <w:tab w:val="left" w:pos="851"/>
        </w:tabs>
        <w:spacing w:after="0" w:line="360" w:lineRule="auto"/>
        <w:ind w:left="0" w:firstLine="567"/>
        <w:jc w:val="both"/>
        <w:rPr>
          <w:rFonts w:ascii="Times New Roman" w:hAnsi="Times New Roman"/>
          <w:sz w:val="24"/>
          <w:szCs w:val="24"/>
        </w:rPr>
      </w:pPr>
      <w:r w:rsidRPr="00965BD5">
        <w:rPr>
          <w:rFonts w:ascii="Times New Roman" w:hAnsi="Times New Roman"/>
          <w:sz w:val="24"/>
          <w:szCs w:val="24"/>
        </w:rPr>
        <w:t>Горячко Н.П., Квилория Н.Т, Лысенко Ф.В. Продуктивные качества мускусных у</w:t>
      </w:r>
      <w:r>
        <w:rPr>
          <w:rFonts w:ascii="Times New Roman" w:hAnsi="Times New Roman"/>
          <w:sz w:val="24"/>
          <w:szCs w:val="24"/>
        </w:rPr>
        <w:t>ток и выращивание утят на мясо /</w:t>
      </w:r>
      <w:r w:rsidRPr="00965BD5">
        <w:rPr>
          <w:rFonts w:ascii="Times New Roman" w:hAnsi="Times New Roman"/>
          <w:sz w:val="24"/>
          <w:szCs w:val="24"/>
        </w:rPr>
        <w:t>Н.П. Горячко, Н.Т. Квилория, Ф.В. Лысенко// Эффективные технологии производства продуктов птицеводства. Сб. науч. Тр. – Агропромиздат. – 1989. - С.178-183.</w:t>
      </w:r>
    </w:p>
    <w:p w:rsidR="00E6263D" w:rsidRPr="00965BD5" w:rsidRDefault="00E6263D" w:rsidP="008442EF">
      <w:pPr>
        <w:pStyle w:val="ListParagraph"/>
        <w:numPr>
          <w:ilvl w:val="0"/>
          <w:numId w:val="1"/>
        </w:numPr>
        <w:tabs>
          <w:tab w:val="left" w:pos="851"/>
        </w:tabs>
        <w:spacing w:after="0" w:line="360" w:lineRule="auto"/>
        <w:ind w:left="0" w:firstLine="567"/>
        <w:jc w:val="both"/>
        <w:rPr>
          <w:rFonts w:ascii="Times New Roman" w:hAnsi="Times New Roman"/>
          <w:sz w:val="24"/>
          <w:szCs w:val="24"/>
        </w:rPr>
      </w:pPr>
      <w:r w:rsidRPr="00965BD5">
        <w:rPr>
          <w:rFonts w:ascii="Times New Roman" w:hAnsi="Times New Roman"/>
          <w:sz w:val="24"/>
          <w:szCs w:val="24"/>
        </w:rPr>
        <w:t xml:space="preserve">Завгородняя М.П., Бондаренко А.В. Влияние системы содержания </w:t>
      </w:r>
      <w:r>
        <w:rPr>
          <w:rFonts w:ascii="Times New Roman" w:hAnsi="Times New Roman"/>
          <w:sz w:val="24"/>
          <w:szCs w:val="24"/>
        </w:rPr>
        <w:t>бройлеров на их мясные качества</w:t>
      </w:r>
      <w:r w:rsidRPr="00965BD5">
        <w:rPr>
          <w:rFonts w:ascii="Times New Roman" w:hAnsi="Times New Roman"/>
          <w:sz w:val="24"/>
          <w:szCs w:val="24"/>
        </w:rPr>
        <w:t xml:space="preserve"> /М.П. Завгородняя, А.В. Бондаренко// Биологические основы и технологические приемы повышения продуктивности с-х птицы. Сб. научн. тр./Московск. Сельхоз. Академ. им. К.А. Тимирязева– М., 1986. - С. 81-84.</w:t>
      </w:r>
    </w:p>
    <w:p w:rsidR="00E6263D" w:rsidRPr="00965BD5" w:rsidRDefault="00E6263D" w:rsidP="008442EF">
      <w:pPr>
        <w:pStyle w:val="ListParagraph"/>
        <w:numPr>
          <w:ilvl w:val="0"/>
          <w:numId w:val="1"/>
        </w:numPr>
        <w:tabs>
          <w:tab w:val="left" w:pos="851"/>
        </w:tabs>
        <w:spacing w:after="0" w:line="360" w:lineRule="auto"/>
        <w:ind w:left="0" w:firstLine="567"/>
        <w:jc w:val="both"/>
        <w:rPr>
          <w:rFonts w:ascii="Times New Roman" w:hAnsi="Times New Roman"/>
          <w:sz w:val="24"/>
          <w:szCs w:val="24"/>
        </w:rPr>
      </w:pPr>
      <w:r w:rsidRPr="00965BD5">
        <w:rPr>
          <w:rFonts w:ascii="Times New Roman" w:hAnsi="Times New Roman"/>
          <w:sz w:val="24"/>
          <w:szCs w:val="24"/>
        </w:rPr>
        <w:t>Имангулов, Ш. А. Методика проведения научных и производственных исследований с\х птицы/Ш. А. Имангулов, И. А. Егоров, Т. М. Околелова</w:t>
      </w:r>
      <w:r>
        <w:rPr>
          <w:rFonts w:ascii="Times New Roman" w:hAnsi="Times New Roman"/>
          <w:sz w:val="24"/>
          <w:szCs w:val="24"/>
        </w:rPr>
        <w:t xml:space="preserve">// </w:t>
      </w:r>
      <w:r w:rsidRPr="00965BD5">
        <w:rPr>
          <w:rFonts w:ascii="Times New Roman" w:hAnsi="Times New Roman"/>
          <w:sz w:val="24"/>
          <w:szCs w:val="24"/>
        </w:rPr>
        <w:t xml:space="preserve">- Сергиев Посад, 2000. – С. 55 </w:t>
      </w:r>
    </w:p>
    <w:p w:rsidR="00E6263D" w:rsidRPr="00E47D42" w:rsidRDefault="00E6263D" w:rsidP="008442EF">
      <w:pPr>
        <w:pStyle w:val="ListParagraph"/>
        <w:numPr>
          <w:ilvl w:val="0"/>
          <w:numId w:val="1"/>
        </w:numPr>
        <w:tabs>
          <w:tab w:val="left" w:pos="851"/>
        </w:tabs>
        <w:spacing w:after="0" w:line="360" w:lineRule="auto"/>
        <w:ind w:left="0" w:firstLine="567"/>
        <w:jc w:val="both"/>
        <w:rPr>
          <w:rFonts w:ascii="Times New Roman" w:hAnsi="Times New Roman"/>
          <w:sz w:val="24"/>
          <w:szCs w:val="24"/>
        </w:rPr>
      </w:pPr>
      <w:r w:rsidRPr="00965BD5">
        <w:rPr>
          <w:rFonts w:ascii="Times New Roman" w:hAnsi="Times New Roman"/>
          <w:sz w:val="24"/>
          <w:szCs w:val="24"/>
        </w:rPr>
        <w:t>Чарыев А. Ра</w:t>
      </w:r>
      <w:r>
        <w:rPr>
          <w:rFonts w:ascii="Times New Roman" w:hAnsi="Times New Roman"/>
          <w:sz w:val="24"/>
          <w:szCs w:val="24"/>
        </w:rPr>
        <w:t>здельное выращивание бройлеров /</w:t>
      </w:r>
      <w:r w:rsidRPr="00965BD5">
        <w:rPr>
          <w:rFonts w:ascii="Times New Roman" w:hAnsi="Times New Roman"/>
          <w:sz w:val="24"/>
          <w:szCs w:val="24"/>
        </w:rPr>
        <w:t>А. Чарыев// Птицеводство. – 2011. - №2. - С. 59-60.</w:t>
      </w:r>
    </w:p>
    <w:bookmarkEnd w:id="6"/>
    <w:bookmarkEnd w:id="7"/>
    <w:p w:rsidR="00E6263D" w:rsidRPr="00592727" w:rsidRDefault="00E6263D" w:rsidP="008442EF">
      <w:pPr>
        <w:spacing w:after="0" w:line="360" w:lineRule="auto"/>
        <w:jc w:val="both"/>
        <w:rPr>
          <w:rFonts w:ascii="Times New Roman" w:hAnsi="Times New Roman"/>
          <w:sz w:val="24"/>
          <w:szCs w:val="24"/>
        </w:rPr>
      </w:pPr>
    </w:p>
    <w:p w:rsidR="00E6263D" w:rsidRPr="00742031" w:rsidRDefault="00E6263D" w:rsidP="008442EF">
      <w:pPr>
        <w:spacing w:after="0" w:line="360" w:lineRule="auto"/>
        <w:ind w:firstLine="567"/>
        <w:jc w:val="both"/>
        <w:rPr>
          <w:rFonts w:ascii="Times New Roman" w:hAnsi="Times New Roman"/>
          <w:b/>
          <w:sz w:val="24"/>
          <w:szCs w:val="24"/>
          <w:lang w:val="en-US"/>
        </w:rPr>
      </w:pPr>
      <w:r>
        <w:rPr>
          <w:rFonts w:ascii="Times New Roman" w:hAnsi="Times New Roman"/>
          <w:b/>
          <w:sz w:val="24"/>
          <w:szCs w:val="24"/>
          <w:lang w:val="en-US"/>
        </w:rPr>
        <w:t>References</w:t>
      </w:r>
    </w:p>
    <w:p w:rsidR="00E6263D" w:rsidRDefault="00E6263D" w:rsidP="008442EF">
      <w:pPr>
        <w:tabs>
          <w:tab w:val="left" w:pos="851"/>
        </w:tabs>
        <w:spacing w:after="0" w:line="360" w:lineRule="auto"/>
        <w:ind w:firstLine="567"/>
        <w:jc w:val="both"/>
        <w:rPr>
          <w:rFonts w:ascii="Times New Roman" w:hAnsi="Times New Roman"/>
          <w:sz w:val="24"/>
          <w:szCs w:val="24"/>
          <w:lang w:val="en-US"/>
        </w:rPr>
      </w:pPr>
    </w:p>
    <w:p w:rsidR="00E6263D" w:rsidRPr="00742031" w:rsidRDefault="00E6263D" w:rsidP="00742031">
      <w:pPr>
        <w:tabs>
          <w:tab w:val="left" w:pos="851"/>
        </w:tabs>
        <w:spacing w:after="0" w:line="360" w:lineRule="auto"/>
        <w:ind w:firstLine="567"/>
        <w:jc w:val="both"/>
        <w:rPr>
          <w:rFonts w:ascii="Times New Roman" w:hAnsi="Times New Roman"/>
          <w:sz w:val="24"/>
          <w:szCs w:val="24"/>
          <w:lang w:val="en-US"/>
        </w:rPr>
      </w:pPr>
      <w:r w:rsidRPr="00742031">
        <w:rPr>
          <w:rFonts w:ascii="Times New Roman" w:hAnsi="Times New Roman"/>
          <w:sz w:val="24"/>
          <w:szCs w:val="24"/>
          <w:lang w:val="en-US"/>
        </w:rPr>
        <w:t>1.</w:t>
      </w:r>
      <w:r w:rsidRPr="00742031">
        <w:rPr>
          <w:rFonts w:ascii="Times New Roman" w:hAnsi="Times New Roman"/>
          <w:sz w:val="24"/>
          <w:szCs w:val="24"/>
          <w:lang w:val="en-US"/>
        </w:rPr>
        <w:tab/>
        <w:t>Gadiev R.R., Sedyh T.A. Mjasnaja produktivnost' utjat krossa «Blagovarskij» pri razlichnoj plotnosti posadki /R.R. Gadiev, T.A. Sedyh// Ptica i pticeprodukty. – 2007. - №4. - S. 37-39</w:t>
      </w:r>
    </w:p>
    <w:p w:rsidR="00E6263D" w:rsidRPr="00742031" w:rsidRDefault="00E6263D" w:rsidP="00742031">
      <w:pPr>
        <w:tabs>
          <w:tab w:val="left" w:pos="851"/>
        </w:tabs>
        <w:spacing w:after="0" w:line="360" w:lineRule="auto"/>
        <w:ind w:firstLine="567"/>
        <w:jc w:val="both"/>
        <w:rPr>
          <w:rFonts w:ascii="Times New Roman" w:hAnsi="Times New Roman"/>
          <w:sz w:val="24"/>
          <w:szCs w:val="24"/>
          <w:lang w:val="en-US"/>
        </w:rPr>
      </w:pPr>
      <w:r w:rsidRPr="00742031">
        <w:rPr>
          <w:rFonts w:ascii="Times New Roman" w:hAnsi="Times New Roman"/>
          <w:sz w:val="24"/>
          <w:szCs w:val="24"/>
          <w:lang w:val="en-US"/>
        </w:rPr>
        <w:t>2.</w:t>
      </w:r>
      <w:r w:rsidRPr="00742031">
        <w:rPr>
          <w:rFonts w:ascii="Times New Roman" w:hAnsi="Times New Roman"/>
          <w:sz w:val="24"/>
          <w:szCs w:val="24"/>
          <w:lang w:val="en-US"/>
        </w:rPr>
        <w:tab/>
        <w:t>Gorjachko N.P., Kvilorija N.T, Lysenko F.V. Produktivnye kachestva muskusnyh utok i vyrashhivanie utjat na mjaso /N.P. Gorjachko, N.T. Kvilorija, F.V. Lysenko// Jeffektivnye tehnologii proizvodstva produktov pticevodstva. Sb. nauch. Tr. – Agropromizdat. – 1989. - S.178-183.</w:t>
      </w:r>
    </w:p>
    <w:p w:rsidR="00E6263D" w:rsidRPr="00742031" w:rsidRDefault="00E6263D" w:rsidP="00742031">
      <w:pPr>
        <w:tabs>
          <w:tab w:val="left" w:pos="851"/>
        </w:tabs>
        <w:spacing w:after="0" w:line="360" w:lineRule="auto"/>
        <w:ind w:firstLine="567"/>
        <w:jc w:val="both"/>
        <w:rPr>
          <w:rFonts w:ascii="Times New Roman" w:hAnsi="Times New Roman"/>
          <w:sz w:val="24"/>
          <w:szCs w:val="24"/>
          <w:lang w:val="en-US"/>
        </w:rPr>
      </w:pPr>
      <w:r w:rsidRPr="00742031">
        <w:rPr>
          <w:rFonts w:ascii="Times New Roman" w:hAnsi="Times New Roman"/>
          <w:sz w:val="24"/>
          <w:szCs w:val="24"/>
          <w:lang w:val="en-US"/>
        </w:rPr>
        <w:t>3.</w:t>
      </w:r>
      <w:r w:rsidRPr="00742031">
        <w:rPr>
          <w:rFonts w:ascii="Times New Roman" w:hAnsi="Times New Roman"/>
          <w:sz w:val="24"/>
          <w:szCs w:val="24"/>
          <w:lang w:val="en-US"/>
        </w:rPr>
        <w:tab/>
        <w:t>Zavgorodnjaja M.P., Bondarenko A.V. Vlijanie sistemy soderzhanija brojlerov na ih mjasnye kachestva /M.P. Zavgorodnjaja, A.V. Bondarenko// Biologicheskie osnovy i tehnologicheskie priemy povyshenija produktivnosti s-h pticy. Sb. nauchn. tr./Moskovsk. Sel'hoz. Akadem. im. K.A. Timirjazeva– M., 1986. - S. 81-84.</w:t>
      </w:r>
    </w:p>
    <w:p w:rsidR="00E6263D" w:rsidRPr="00742031" w:rsidRDefault="00E6263D" w:rsidP="00742031">
      <w:pPr>
        <w:tabs>
          <w:tab w:val="left" w:pos="851"/>
        </w:tabs>
        <w:spacing w:after="0" w:line="360" w:lineRule="auto"/>
        <w:ind w:firstLine="567"/>
        <w:jc w:val="both"/>
        <w:rPr>
          <w:rFonts w:ascii="Times New Roman" w:hAnsi="Times New Roman"/>
          <w:sz w:val="24"/>
          <w:szCs w:val="24"/>
          <w:lang w:val="en-US"/>
        </w:rPr>
      </w:pPr>
      <w:r w:rsidRPr="00742031">
        <w:rPr>
          <w:rFonts w:ascii="Times New Roman" w:hAnsi="Times New Roman"/>
          <w:sz w:val="24"/>
          <w:szCs w:val="24"/>
          <w:lang w:val="en-US"/>
        </w:rPr>
        <w:t>4.</w:t>
      </w:r>
      <w:r w:rsidRPr="00742031">
        <w:rPr>
          <w:rFonts w:ascii="Times New Roman" w:hAnsi="Times New Roman"/>
          <w:sz w:val="24"/>
          <w:szCs w:val="24"/>
          <w:lang w:val="en-US"/>
        </w:rPr>
        <w:tab/>
        <w:t xml:space="preserve">Imangulov, Sh. A. Metodika provedenija nauchnyh i proizvodstvennyh issledovanij s\h pticy/Sh. A. Imangulov, I. A. Egorov, T. M. Okolelova// - Sergiev Posad, 2000. – S. 55 </w:t>
      </w:r>
    </w:p>
    <w:p w:rsidR="00E6263D" w:rsidRPr="00742031" w:rsidRDefault="00E6263D" w:rsidP="00742031">
      <w:pPr>
        <w:tabs>
          <w:tab w:val="left" w:pos="851"/>
        </w:tabs>
        <w:spacing w:after="0" w:line="360" w:lineRule="auto"/>
        <w:ind w:firstLine="567"/>
        <w:jc w:val="both"/>
        <w:rPr>
          <w:rFonts w:ascii="Times New Roman" w:hAnsi="Times New Roman"/>
          <w:sz w:val="24"/>
          <w:szCs w:val="24"/>
          <w:lang w:val="en-US"/>
        </w:rPr>
      </w:pPr>
      <w:r w:rsidRPr="00742031">
        <w:rPr>
          <w:rFonts w:ascii="Times New Roman" w:hAnsi="Times New Roman"/>
          <w:sz w:val="24"/>
          <w:szCs w:val="24"/>
          <w:lang w:val="en-US"/>
        </w:rPr>
        <w:t>5.</w:t>
      </w:r>
      <w:r w:rsidRPr="00742031">
        <w:rPr>
          <w:rFonts w:ascii="Times New Roman" w:hAnsi="Times New Roman"/>
          <w:sz w:val="24"/>
          <w:szCs w:val="24"/>
          <w:lang w:val="en-US"/>
        </w:rPr>
        <w:tab/>
        <w:t>Charyev A. Razdel'noe vyrashhivanie brojlerov /A. Charyev// Pticevodstvo. – 2011. - №2. - S. 59-60.</w:t>
      </w:r>
    </w:p>
    <w:sectPr w:rsidR="00E6263D" w:rsidRPr="00742031" w:rsidSect="00AE79D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63D" w:rsidRDefault="00E6263D" w:rsidP="00CA0166">
      <w:pPr>
        <w:spacing w:after="0" w:line="240" w:lineRule="auto"/>
      </w:pPr>
      <w:r>
        <w:separator/>
      </w:r>
    </w:p>
  </w:endnote>
  <w:endnote w:type="continuationSeparator" w:id="1">
    <w:p w:rsidR="00E6263D" w:rsidRDefault="00E6263D" w:rsidP="00CA01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63D" w:rsidRDefault="00E6263D">
    <w:pPr>
      <w:pStyle w:val="Footer"/>
    </w:pPr>
    <w:bookmarkStart w:id="19" w:name="OLE_LINK331"/>
    <w:bookmarkStart w:id="20" w:name="OLE_LINK332"/>
    <w:r w:rsidRPr="00E2185C">
      <w:rPr>
        <w:rFonts w:ascii="Times New Roman" w:hAnsi="Times New Roman"/>
        <w:sz w:val="24"/>
        <w:szCs w:val="24"/>
      </w:rPr>
      <w:t>http://ej.kubagro.ru/201</w:t>
    </w:r>
    <w:r w:rsidRPr="00E2185C">
      <w:rPr>
        <w:rFonts w:ascii="Times New Roman" w:hAnsi="Times New Roman"/>
        <w:sz w:val="24"/>
        <w:szCs w:val="24"/>
        <w:lang w:val="en-US"/>
      </w:rPr>
      <w:t>4</w:t>
    </w:r>
    <w:r w:rsidRPr="00E2185C">
      <w:rPr>
        <w:rFonts w:ascii="Times New Roman" w:hAnsi="Times New Roman"/>
        <w:sz w:val="24"/>
        <w:szCs w:val="24"/>
      </w:rPr>
      <w:t>/</w:t>
    </w:r>
    <w:r w:rsidRPr="00E2185C">
      <w:rPr>
        <w:rFonts w:ascii="Times New Roman" w:hAnsi="Times New Roman"/>
        <w:sz w:val="24"/>
        <w:szCs w:val="24"/>
        <w:lang w:val="en-US"/>
      </w:rPr>
      <w:t>03</w:t>
    </w:r>
    <w:r w:rsidRPr="00E2185C">
      <w:rPr>
        <w:rFonts w:ascii="Times New Roman" w:hAnsi="Times New Roman"/>
        <w:sz w:val="24"/>
        <w:szCs w:val="24"/>
      </w:rPr>
      <w:t>/pdf/</w:t>
    </w:r>
    <w:r>
      <w:rPr>
        <w:rFonts w:ascii="Times New Roman" w:hAnsi="Times New Roman"/>
        <w:sz w:val="24"/>
        <w:lang w:val="en-US"/>
      </w:rPr>
      <w:t>58</w:t>
    </w:r>
    <w:r w:rsidRPr="00E2185C">
      <w:rPr>
        <w:rFonts w:ascii="Times New Roman" w:hAnsi="Times New Roman"/>
        <w:sz w:val="24"/>
        <w:szCs w:val="24"/>
      </w:rPr>
      <w:t>.pdf</w:t>
    </w:r>
    <w:bookmarkEnd w:id="19"/>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63D" w:rsidRDefault="00E6263D" w:rsidP="00CA0166">
      <w:pPr>
        <w:spacing w:after="0" w:line="240" w:lineRule="auto"/>
      </w:pPr>
      <w:r>
        <w:separator/>
      </w:r>
    </w:p>
  </w:footnote>
  <w:footnote w:type="continuationSeparator" w:id="1">
    <w:p w:rsidR="00E6263D" w:rsidRDefault="00E6263D" w:rsidP="00CA01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63D" w:rsidRDefault="00E6263D"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263D" w:rsidRDefault="00E6263D" w:rsidP="0059272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8" w:name="OLE_LINK320"/>
  <w:bookmarkStart w:id="9" w:name="OLE_LINK321"/>
  <w:bookmarkStart w:id="10" w:name="OLE_LINK322"/>
  <w:bookmarkStart w:id="11" w:name="OLE_LINK323"/>
  <w:bookmarkStart w:id="12" w:name="OLE_LINK324"/>
  <w:bookmarkStart w:id="13" w:name="OLE_LINK325"/>
  <w:bookmarkStart w:id="14" w:name="OLE_LINK326"/>
  <w:bookmarkStart w:id="15" w:name="OLE_LINK327"/>
  <w:bookmarkStart w:id="16" w:name="OLE_LINK328"/>
  <w:bookmarkStart w:id="17" w:name="OLE_LINK329"/>
  <w:bookmarkStart w:id="18" w:name="OLE_LINK330"/>
  <w:p w:rsidR="00E6263D" w:rsidRPr="00592727" w:rsidRDefault="00E6263D" w:rsidP="00CE3446">
    <w:pPr>
      <w:pStyle w:val="Header"/>
      <w:framePr w:wrap="around" w:vAnchor="text" w:hAnchor="margin" w:xAlign="right" w:y="1"/>
      <w:rPr>
        <w:rStyle w:val="PageNumber"/>
        <w:rFonts w:ascii="Times New Roman" w:hAnsi="Times New Roman"/>
        <w:sz w:val="28"/>
        <w:szCs w:val="28"/>
      </w:rPr>
    </w:pPr>
    <w:r w:rsidRPr="00592727">
      <w:rPr>
        <w:rStyle w:val="PageNumber"/>
        <w:rFonts w:ascii="Times New Roman" w:hAnsi="Times New Roman"/>
        <w:sz w:val="28"/>
        <w:szCs w:val="28"/>
      </w:rPr>
      <w:fldChar w:fldCharType="begin"/>
    </w:r>
    <w:r w:rsidRPr="00592727">
      <w:rPr>
        <w:rStyle w:val="PageNumber"/>
        <w:rFonts w:ascii="Times New Roman" w:hAnsi="Times New Roman"/>
        <w:sz w:val="28"/>
        <w:szCs w:val="28"/>
      </w:rPr>
      <w:instrText xml:space="preserve">PAGE  </w:instrText>
    </w:r>
    <w:r w:rsidRPr="0059272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592727">
      <w:rPr>
        <w:rStyle w:val="PageNumber"/>
        <w:rFonts w:ascii="Times New Roman" w:hAnsi="Times New Roman"/>
        <w:sz w:val="28"/>
        <w:szCs w:val="28"/>
      </w:rPr>
      <w:fldChar w:fldCharType="end"/>
    </w:r>
  </w:p>
  <w:p w:rsidR="00E6263D" w:rsidRPr="00592727" w:rsidRDefault="00E6263D" w:rsidP="00592727">
    <w:pPr>
      <w:pStyle w:val="Header"/>
      <w:ind w:right="360"/>
      <w:rPr>
        <w:lang w:val="en-US"/>
      </w:rPr>
    </w:pPr>
    <w:r w:rsidRPr="00B73B7F">
      <w:rPr>
        <w:rFonts w:ascii="Times New Roman" w:hAnsi="Times New Roman"/>
        <w:sz w:val="24"/>
        <w:szCs w:val="24"/>
      </w:rPr>
      <w:t>Научный журнал КубГАУ, №9</w:t>
    </w:r>
    <w:r w:rsidRPr="00B73B7F">
      <w:rPr>
        <w:rFonts w:ascii="Times New Roman" w:hAnsi="Times New Roman"/>
        <w:sz w:val="24"/>
        <w:szCs w:val="24"/>
        <w:lang w:val="en-US"/>
      </w:rPr>
      <w:t>7</w:t>
    </w:r>
    <w:r w:rsidRPr="00B73B7F">
      <w:rPr>
        <w:rFonts w:ascii="Times New Roman" w:hAnsi="Times New Roman"/>
        <w:sz w:val="24"/>
        <w:szCs w:val="24"/>
      </w:rPr>
      <w:t>(</w:t>
    </w:r>
    <w:r w:rsidRPr="00B73B7F">
      <w:rPr>
        <w:rFonts w:ascii="Times New Roman" w:hAnsi="Times New Roman"/>
        <w:sz w:val="24"/>
        <w:szCs w:val="24"/>
        <w:lang w:val="en-US"/>
      </w:rPr>
      <w:t>03</w:t>
    </w:r>
    <w:r w:rsidRPr="00B73B7F">
      <w:rPr>
        <w:rFonts w:ascii="Times New Roman" w:hAnsi="Times New Roman"/>
        <w:sz w:val="24"/>
        <w:szCs w:val="24"/>
      </w:rPr>
      <w:t>), 201</w:t>
    </w:r>
    <w:r w:rsidRPr="00B73B7F">
      <w:rPr>
        <w:rFonts w:ascii="Times New Roman" w:hAnsi="Times New Roman"/>
        <w:sz w:val="24"/>
        <w:szCs w:val="24"/>
        <w:lang w:val="en-US"/>
      </w:rPr>
      <w:t>4</w:t>
    </w:r>
    <w:r w:rsidRPr="00B73B7F">
      <w:rPr>
        <w:rFonts w:ascii="Times New Roman" w:hAnsi="Times New Roman"/>
        <w:sz w:val="24"/>
        <w:szCs w:val="24"/>
      </w:rPr>
      <w:t xml:space="preserve"> года</w:t>
    </w:r>
    <w:bookmarkEnd w:id="8"/>
    <w:bookmarkEnd w:id="9"/>
    <w:bookmarkEnd w:id="10"/>
    <w:bookmarkEnd w:id="11"/>
    <w:bookmarkEnd w:id="12"/>
    <w:bookmarkEnd w:id="13"/>
    <w:bookmarkEnd w:id="14"/>
    <w:bookmarkEnd w:id="15"/>
    <w:bookmarkEnd w:id="16"/>
    <w:bookmarkEnd w:id="17"/>
    <w:bookmarkEnd w:id="18"/>
  </w:p>
  <w:p w:rsidR="00E6263D" w:rsidRDefault="00E626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3168B"/>
    <w:multiLevelType w:val="hybridMultilevel"/>
    <w:tmpl w:val="304AF7F8"/>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B6B"/>
    <w:rsid w:val="00036680"/>
    <w:rsid w:val="00065D32"/>
    <w:rsid w:val="000B65E1"/>
    <w:rsid w:val="001B5B8C"/>
    <w:rsid w:val="00200B6B"/>
    <w:rsid w:val="002866F5"/>
    <w:rsid w:val="002A2219"/>
    <w:rsid w:val="002B3882"/>
    <w:rsid w:val="00411571"/>
    <w:rsid w:val="004506C3"/>
    <w:rsid w:val="00465550"/>
    <w:rsid w:val="00525F73"/>
    <w:rsid w:val="0057723C"/>
    <w:rsid w:val="00582767"/>
    <w:rsid w:val="00587147"/>
    <w:rsid w:val="00592727"/>
    <w:rsid w:val="005C1E7A"/>
    <w:rsid w:val="006345EC"/>
    <w:rsid w:val="00695D43"/>
    <w:rsid w:val="00717D4F"/>
    <w:rsid w:val="00742031"/>
    <w:rsid w:val="007841D3"/>
    <w:rsid w:val="008442EF"/>
    <w:rsid w:val="00874D6D"/>
    <w:rsid w:val="008B6270"/>
    <w:rsid w:val="008C1FD7"/>
    <w:rsid w:val="00931A30"/>
    <w:rsid w:val="00950393"/>
    <w:rsid w:val="00950902"/>
    <w:rsid w:val="00965BD5"/>
    <w:rsid w:val="00993059"/>
    <w:rsid w:val="009C61EB"/>
    <w:rsid w:val="009F540B"/>
    <w:rsid w:val="00A1174D"/>
    <w:rsid w:val="00A34594"/>
    <w:rsid w:val="00AE79D9"/>
    <w:rsid w:val="00AF22BF"/>
    <w:rsid w:val="00B05908"/>
    <w:rsid w:val="00B73B7F"/>
    <w:rsid w:val="00C373EE"/>
    <w:rsid w:val="00C84A91"/>
    <w:rsid w:val="00CA0166"/>
    <w:rsid w:val="00CA3BF8"/>
    <w:rsid w:val="00CE3446"/>
    <w:rsid w:val="00D01C4E"/>
    <w:rsid w:val="00D90721"/>
    <w:rsid w:val="00DB5C66"/>
    <w:rsid w:val="00E06707"/>
    <w:rsid w:val="00E2185C"/>
    <w:rsid w:val="00E47D42"/>
    <w:rsid w:val="00E6263D"/>
    <w:rsid w:val="00E70E9F"/>
    <w:rsid w:val="00F411AF"/>
    <w:rsid w:val="00F43433"/>
    <w:rsid w:val="00F926F5"/>
    <w:rsid w:val="00F935EF"/>
    <w:rsid w:val="00FC33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05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059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65550"/>
    <w:pPr>
      <w:ind w:left="720"/>
      <w:contextualSpacing/>
    </w:pPr>
  </w:style>
  <w:style w:type="paragraph" w:styleId="BalloonText">
    <w:name w:val="Balloon Text"/>
    <w:basedOn w:val="Normal"/>
    <w:link w:val="BalloonTextChar"/>
    <w:uiPriority w:val="99"/>
    <w:semiHidden/>
    <w:rsid w:val="00C373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373EE"/>
    <w:rPr>
      <w:rFonts w:ascii="Tahoma" w:hAnsi="Tahoma" w:cs="Tahoma"/>
      <w:sz w:val="16"/>
      <w:szCs w:val="16"/>
    </w:rPr>
  </w:style>
  <w:style w:type="paragraph" w:styleId="Header">
    <w:name w:val="header"/>
    <w:basedOn w:val="Normal"/>
    <w:link w:val="HeaderChar"/>
    <w:uiPriority w:val="99"/>
    <w:rsid w:val="00CA016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A0166"/>
    <w:rPr>
      <w:rFonts w:cs="Times New Roman"/>
    </w:rPr>
  </w:style>
  <w:style w:type="paragraph" w:styleId="Footer">
    <w:name w:val="footer"/>
    <w:basedOn w:val="Normal"/>
    <w:link w:val="FooterChar"/>
    <w:uiPriority w:val="99"/>
    <w:rsid w:val="00CA016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A0166"/>
    <w:rPr>
      <w:rFonts w:cs="Times New Roman"/>
    </w:rPr>
  </w:style>
  <w:style w:type="character" w:styleId="Hyperlink">
    <w:name w:val="Hyperlink"/>
    <w:basedOn w:val="DefaultParagraphFont"/>
    <w:uiPriority w:val="99"/>
    <w:rsid w:val="00411571"/>
    <w:rPr>
      <w:rFonts w:cs="Times New Roman"/>
      <w:color w:val="0000FF"/>
      <w:u w:val="single"/>
    </w:rPr>
  </w:style>
  <w:style w:type="character" w:styleId="PageNumber">
    <w:name w:val="page number"/>
    <w:basedOn w:val="DefaultParagraphFont"/>
    <w:uiPriority w:val="99"/>
    <w:rsid w:val="0059272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talya_goncharova_86@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talya_goncharova_86@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293</TotalTime>
  <Pages>10</Pages>
  <Words>2107</Words>
  <Characters>12015</Characters>
  <Application>Microsoft Office Outlook</Application>
  <DocSecurity>0</DocSecurity>
  <Lines>0</Lines>
  <Paragraphs>0</Paragraphs>
  <ScaleCrop>false</ScaleCrop>
  <Company>Партия "Единая Россия"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Кира Полунина</dc:creator>
  <cp:keywords/>
  <dc:description/>
  <cp:lastModifiedBy>admin</cp:lastModifiedBy>
  <cp:revision>16</cp:revision>
  <cp:lastPrinted>2014-02-25T13:39:00Z</cp:lastPrinted>
  <dcterms:created xsi:type="dcterms:W3CDTF">2013-07-30T10:33:00Z</dcterms:created>
  <dcterms:modified xsi:type="dcterms:W3CDTF">2014-03-15T10:10:00Z</dcterms:modified>
</cp:coreProperties>
</file>