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3"/>
        <w:gridCol w:w="4643"/>
      </w:tblGrid>
      <w:tr w:rsidR="00665773" w:rsidRPr="00155679" w:rsidTr="00C13134">
        <w:tc>
          <w:tcPr>
            <w:tcW w:w="4643" w:type="dxa"/>
          </w:tcPr>
          <w:p w:rsidR="00665773" w:rsidRPr="00DA6E13" w:rsidRDefault="00665773" w:rsidP="00C13134">
            <w:pPr>
              <w:tabs>
                <w:tab w:val="left" w:pos="5040"/>
              </w:tabs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DA6E13">
              <w:rPr>
                <w:sz w:val="20"/>
                <w:szCs w:val="20"/>
              </w:rPr>
              <w:t>УДК 338.2</w:t>
            </w:r>
          </w:p>
        </w:tc>
        <w:tc>
          <w:tcPr>
            <w:tcW w:w="4643" w:type="dxa"/>
          </w:tcPr>
          <w:p w:rsidR="00665773" w:rsidRPr="00DA6E13" w:rsidRDefault="00665773" w:rsidP="00C13134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DA6E13">
              <w:rPr>
                <w:sz w:val="20"/>
                <w:szCs w:val="20"/>
                <w:lang w:val="en-US"/>
              </w:rPr>
              <w:t xml:space="preserve">UDC </w:t>
            </w:r>
            <w:r w:rsidRPr="00DA6E13">
              <w:rPr>
                <w:sz w:val="20"/>
                <w:szCs w:val="20"/>
              </w:rPr>
              <w:t>338.2</w:t>
            </w:r>
          </w:p>
        </w:tc>
      </w:tr>
      <w:tr w:rsidR="00665773" w:rsidRPr="00155679" w:rsidTr="00C13134">
        <w:tc>
          <w:tcPr>
            <w:tcW w:w="4643" w:type="dxa"/>
          </w:tcPr>
          <w:p w:rsidR="00665773" w:rsidRPr="00155679" w:rsidRDefault="00665773" w:rsidP="00C13134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643" w:type="dxa"/>
          </w:tcPr>
          <w:p w:rsidR="00665773" w:rsidRPr="00155679" w:rsidRDefault="00665773" w:rsidP="00C13134">
            <w:pPr>
              <w:spacing w:line="240" w:lineRule="auto"/>
              <w:ind w:firstLine="0"/>
              <w:jc w:val="left"/>
              <w:rPr>
                <w:sz w:val="20"/>
                <w:szCs w:val="20"/>
                <w:highlight w:val="yellow"/>
              </w:rPr>
            </w:pPr>
          </w:p>
        </w:tc>
      </w:tr>
      <w:tr w:rsidR="00665773" w:rsidRPr="00F9278E" w:rsidTr="00C13134">
        <w:tc>
          <w:tcPr>
            <w:tcW w:w="4643" w:type="dxa"/>
          </w:tcPr>
          <w:p w:rsidR="00665773" w:rsidRPr="00155679" w:rsidRDefault="00665773" w:rsidP="00C13134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ТЕОРЕТИКО-МЕТОДОЛОГИЧЕСКИЕ ОСНОВЫ ПРОГРАММНО-ЦЕЛЕВОГО УПРАВЛЕНИЯ РЕГИОНАЛЬНЫМИ СОЦИАЛЬНО -ЭКОНОМИЧЕСКИМИ СИСТЕМАМИ</w:t>
            </w:r>
          </w:p>
        </w:tc>
        <w:tc>
          <w:tcPr>
            <w:tcW w:w="4643" w:type="dxa"/>
          </w:tcPr>
          <w:p w:rsidR="00665773" w:rsidRPr="00FA76C5" w:rsidRDefault="00665773" w:rsidP="00C13134">
            <w:pPr>
              <w:spacing w:line="240" w:lineRule="auto"/>
              <w:ind w:firstLine="0"/>
              <w:jc w:val="left"/>
              <w:rPr>
                <w:b/>
                <w:sz w:val="20"/>
                <w:szCs w:val="20"/>
                <w:highlight w:val="yellow"/>
                <w:lang w:val="en-US"/>
              </w:rPr>
            </w:pPr>
            <w:r w:rsidRPr="004A3677">
              <w:rPr>
                <w:b/>
                <w:sz w:val="20"/>
                <w:szCs w:val="20"/>
                <w:lang w:val="en-US"/>
              </w:rPr>
              <w:t>THEORETICAL AND METHODOLOGICAL FOUNDATIONS</w:t>
            </w:r>
            <w:r w:rsidRPr="00FA76C5">
              <w:rPr>
                <w:b/>
                <w:sz w:val="20"/>
                <w:szCs w:val="20"/>
                <w:lang w:val="en-US"/>
              </w:rPr>
              <w:t xml:space="preserve"> OF PURPOSEFUL MANAGEMENT OF REGIONAL SOCIAL-ECONOMIC SYSTEMS</w:t>
            </w:r>
          </w:p>
        </w:tc>
      </w:tr>
      <w:tr w:rsidR="00665773" w:rsidRPr="00F9278E" w:rsidTr="00C13134">
        <w:tc>
          <w:tcPr>
            <w:tcW w:w="4643" w:type="dxa"/>
          </w:tcPr>
          <w:p w:rsidR="00665773" w:rsidRPr="00BD3EF7" w:rsidRDefault="00665773" w:rsidP="00C13134">
            <w:pPr>
              <w:tabs>
                <w:tab w:val="left" w:pos="5040"/>
              </w:tabs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665773" w:rsidRPr="00155679" w:rsidRDefault="00665773" w:rsidP="00C13134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665773" w:rsidRPr="00F9278E" w:rsidTr="00C13134">
        <w:tc>
          <w:tcPr>
            <w:tcW w:w="4643" w:type="dxa"/>
          </w:tcPr>
          <w:p w:rsidR="00665773" w:rsidRPr="00155679" w:rsidRDefault="00665773" w:rsidP="00C13134">
            <w:pPr>
              <w:tabs>
                <w:tab w:val="left" w:pos="5040"/>
              </w:tabs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155679">
              <w:rPr>
                <w:sz w:val="20"/>
                <w:szCs w:val="20"/>
              </w:rPr>
              <w:t>Шичиях Рустем Адамович</w:t>
            </w:r>
          </w:p>
          <w:p w:rsidR="00665773" w:rsidRPr="00155679" w:rsidRDefault="00665773" w:rsidP="00C13134">
            <w:pPr>
              <w:tabs>
                <w:tab w:val="left" w:pos="5040"/>
              </w:tabs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155679">
              <w:rPr>
                <w:sz w:val="20"/>
                <w:szCs w:val="20"/>
              </w:rPr>
              <w:t xml:space="preserve">канд. экон. наук, старший преподаватель </w:t>
            </w:r>
          </w:p>
        </w:tc>
        <w:tc>
          <w:tcPr>
            <w:tcW w:w="4643" w:type="dxa"/>
          </w:tcPr>
          <w:p w:rsidR="00665773" w:rsidRPr="00A768C8" w:rsidRDefault="00665773" w:rsidP="00C13134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A768C8">
              <w:rPr>
                <w:sz w:val="20"/>
                <w:szCs w:val="20"/>
                <w:lang w:val="en-US"/>
              </w:rPr>
              <w:t>Shichiyakh Rustem Adamovich</w:t>
            </w:r>
          </w:p>
          <w:p w:rsidR="00665773" w:rsidRPr="00A768C8" w:rsidRDefault="00665773" w:rsidP="00C13134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Cand.Econ.Sci.</w:t>
            </w:r>
            <w:r w:rsidRPr="00A768C8">
              <w:rPr>
                <w:sz w:val="20"/>
                <w:szCs w:val="20"/>
                <w:lang w:val="en-US"/>
              </w:rPr>
              <w:t xml:space="preserve">, senior </w:t>
            </w:r>
            <w:r>
              <w:rPr>
                <w:sz w:val="20"/>
                <w:szCs w:val="20"/>
                <w:lang w:val="en-US"/>
              </w:rPr>
              <w:t>lecturer</w:t>
            </w:r>
          </w:p>
        </w:tc>
      </w:tr>
      <w:tr w:rsidR="00665773" w:rsidRPr="00F9278E" w:rsidTr="00C13134">
        <w:tc>
          <w:tcPr>
            <w:tcW w:w="4643" w:type="dxa"/>
          </w:tcPr>
          <w:p w:rsidR="00665773" w:rsidRPr="00770F5A" w:rsidRDefault="00665773" w:rsidP="00C13134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665773" w:rsidRPr="00A768C8" w:rsidRDefault="00665773" w:rsidP="00C13134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665773" w:rsidRPr="00F9278E" w:rsidTr="00C13134">
        <w:tc>
          <w:tcPr>
            <w:tcW w:w="4643" w:type="dxa"/>
          </w:tcPr>
          <w:p w:rsidR="00665773" w:rsidRPr="00AC5EF2" w:rsidRDefault="00665773" w:rsidP="00C13134">
            <w:pPr>
              <w:tabs>
                <w:tab w:val="left" w:pos="5040"/>
              </w:tabs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AC5EF2">
              <w:rPr>
                <w:sz w:val="20"/>
                <w:szCs w:val="20"/>
              </w:rPr>
              <w:t>Медведева Анна Викторовна</w:t>
            </w:r>
          </w:p>
          <w:p w:rsidR="00665773" w:rsidRPr="00473BC7" w:rsidRDefault="00665773" w:rsidP="00C13134">
            <w:pPr>
              <w:spacing w:line="240" w:lineRule="auto"/>
              <w:ind w:firstLine="0"/>
              <w:jc w:val="left"/>
              <w:rPr>
                <w:sz w:val="20"/>
                <w:szCs w:val="20"/>
                <w:highlight w:val="yellow"/>
              </w:rPr>
            </w:pPr>
            <w:r w:rsidRPr="00AC5EF2">
              <w:rPr>
                <w:sz w:val="20"/>
                <w:szCs w:val="20"/>
              </w:rPr>
              <w:t>магистр</w:t>
            </w:r>
            <w:r>
              <w:rPr>
                <w:sz w:val="20"/>
                <w:szCs w:val="20"/>
              </w:rPr>
              <w:t>ант</w:t>
            </w:r>
            <w:r w:rsidRPr="00AC5EF2">
              <w:rPr>
                <w:sz w:val="20"/>
                <w:szCs w:val="20"/>
              </w:rPr>
              <w:t xml:space="preserve"> </w:t>
            </w:r>
            <w:r w:rsidRPr="001064F1">
              <w:rPr>
                <w:sz w:val="20"/>
                <w:szCs w:val="20"/>
              </w:rPr>
              <w:t>2</w:t>
            </w:r>
            <w:r w:rsidRPr="00AC5EF2">
              <w:rPr>
                <w:sz w:val="20"/>
                <w:szCs w:val="20"/>
              </w:rPr>
              <w:t xml:space="preserve">-го года обучения </w:t>
            </w:r>
          </w:p>
        </w:tc>
        <w:tc>
          <w:tcPr>
            <w:tcW w:w="4643" w:type="dxa"/>
          </w:tcPr>
          <w:p w:rsidR="00665773" w:rsidRPr="00CF22DF" w:rsidRDefault="00665773" w:rsidP="00C13134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A768C8">
              <w:rPr>
                <w:sz w:val="20"/>
                <w:szCs w:val="20"/>
                <w:lang w:val="en-US"/>
              </w:rPr>
              <w:t>Medvedeva</w:t>
            </w:r>
            <w:r w:rsidRPr="00CF22DF">
              <w:rPr>
                <w:sz w:val="20"/>
                <w:szCs w:val="20"/>
                <w:lang w:val="en-US"/>
              </w:rPr>
              <w:t xml:space="preserve"> </w:t>
            </w:r>
            <w:r w:rsidRPr="00A768C8">
              <w:rPr>
                <w:sz w:val="20"/>
                <w:szCs w:val="20"/>
                <w:lang w:val="en-US"/>
              </w:rPr>
              <w:t>Anna</w:t>
            </w:r>
            <w:r w:rsidRPr="00CF22DF">
              <w:rPr>
                <w:sz w:val="20"/>
                <w:szCs w:val="20"/>
                <w:lang w:val="en-US"/>
              </w:rPr>
              <w:t xml:space="preserve"> </w:t>
            </w:r>
            <w:r w:rsidRPr="00A768C8">
              <w:rPr>
                <w:sz w:val="20"/>
                <w:szCs w:val="20"/>
                <w:lang w:val="en-US"/>
              </w:rPr>
              <w:t>Victorovna</w:t>
            </w:r>
          </w:p>
          <w:p w:rsidR="00665773" w:rsidRPr="00A768C8" w:rsidRDefault="00665773" w:rsidP="00C13134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CF22DF">
              <w:rPr>
                <w:sz w:val="20"/>
                <w:szCs w:val="20"/>
                <w:lang w:val="en-US"/>
              </w:rPr>
              <w:t>undergraduate of the 2nd year of study</w:t>
            </w:r>
          </w:p>
        </w:tc>
      </w:tr>
      <w:tr w:rsidR="00665773" w:rsidRPr="00F9278E" w:rsidTr="00C13134">
        <w:tc>
          <w:tcPr>
            <w:tcW w:w="4643" w:type="dxa"/>
          </w:tcPr>
          <w:p w:rsidR="00665773" w:rsidRPr="00155679" w:rsidRDefault="00665773" w:rsidP="00C13134">
            <w:pPr>
              <w:tabs>
                <w:tab w:val="left" w:pos="5040"/>
              </w:tabs>
              <w:spacing w:line="240" w:lineRule="auto"/>
              <w:ind w:firstLine="0"/>
              <w:jc w:val="left"/>
              <w:rPr>
                <w:i/>
                <w:sz w:val="20"/>
                <w:szCs w:val="20"/>
              </w:rPr>
            </w:pPr>
            <w:r w:rsidRPr="00155679">
              <w:rPr>
                <w:i/>
                <w:iCs/>
                <w:sz w:val="20"/>
                <w:szCs w:val="20"/>
              </w:rPr>
              <w:t>Кубанский государственный аграрный университет, Краснодар, Россия</w:t>
            </w:r>
          </w:p>
        </w:tc>
        <w:tc>
          <w:tcPr>
            <w:tcW w:w="4643" w:type="dxa"/>
          </w:tcPr>
          <w:p w:rsidR="00665773" w:rsidRPr="00155679" w:rsidRDefault="00665773" w:rsidP="00C13134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smartTag w:uri="urn:schemas-microsoft-com:office:smarttags" w:element="PlaceName">
              <w:r w:rsidRPr="00155679">
                <w:rPr>
                  <w:i/>
                  <w:iCs/>
                  <w:sz w:val="20"/>
                  <w:szCs w:val="20"/>
                  <w:lang w:val="en-US"/>
                </w:rPr>
                <w:t>Kuban</w:t>
              </w:r>
            </w:smartTag>
            <w:r w:rsidRPr="00155679">
              <w:rPr>
                <w:i/>
                <w:iCs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155679">
                <w:rPr>
                  <w:i/>
                  <w:iCs/>
                  <w:sz w:val="20"/>
                  <w:szCs w:val="20"/>
                  <w:lang w:val="en-US"/>
                </w:rPr>
                <w:t>State</w:t>
              </w:r>
            </w:smartTag>
            <w:r w:rsidRPr="00155679">
              <w:rPr>
                <w:i/>
                <w:iCs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Name">
              <w:r w:rsidRPr="00155679">
                <w:rPr>
                  <w:i/>
                  <w:iCs/>
                  <w:sz w:val="20"/>
                  <w:szCs w:val="20"/>
                  <w:lang w:val="en-US"/>
                </w:rPr>
                <w:t>Agrarian</w:t>
              </w:r>
            </w:smartTag>
            <w:r w:rsidRPr="00155679">
              <w:rPr>
                <w:i/>
                <w:iCs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155679">
                <w:rPr>
                  <w:i/>
                  <w:iCs/>
                  <w:sz w:val="20"/>
                  <w:szCs w:val="20"/>
                  <w:lang w:val="en-US"/>
                </w:rPr>
                <w:t>University</w:t>
              </w:r>
            </w:smartTag>
            <w:r w:rsidRPr="00155679">
              <w:rPr>
                <w:i/>
                <w:iCs/>
                <w:sz w:val="20"/>
                <w:szCs w:val="20"/>
                <w:lang w:val="en-US"/>
              </w:rPr>
              <w:t xml:space="preserve">, </w:t>
            </w:r>
            <w:smartTag w:uri="urn:schemas-microsoft-com:office:smarttags" w:element="place">
              <w:smartTag w:uri="urn:schemas-microsoft-com:office:smarttags" w:element="City">
                <w:r w:rsidRPr="00155679">
                  <w:rPr>
                    <w:i/>
                    <w:iCs/>
                    <w:sz w:val="20"/>
                    <w:szCs w:val="20"/>
                    <w:lang w:val="en-US"/>
                  </w:rPr>
                  <w:t>Krasnodar</w:t>
                </w:r>
              </w:smartTag>
              <w:r w:rsidRPr="00155679">
                <w:rPr>
                  <w:i/>
                  <w:iCs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155679">
                  <w:rPr>
                    <w:i/>
                    <w:iCs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  <w:p w:rsidR="00665773" w:rsidRPr="00155679" w:rsidRDefault="00665773" w:rsidP="00C13134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665773" w:rsidRPr="00F9278E" w:rsidTr="00C13134">
        <w:tc>
          <w:tcPr>
            <w:tcW w:w="4643" w:type="dxa"/>
          </w:tcPr>
          <w:p w:rsidR="00665773" w:rsidRPr="00155679" w:rsidRDefault="00665773" w:rsidP="00C13134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665773" w:rsidRPr="00155679" w:rsidRDefault="00665773" w:rsidP="00C13134">
            <w:pPr>
              <w:spacing w:line="240" w:lineRule="auto"/>
              <w:ind w:firstLine="0"/>
              <w:jc w:val="left"/>
              <w:rPr>
                <w:sz w:val="20"/>
                <w:szCs w:val="20"/>
                <w:highlight w:val="yellow"/>
                <w:lang w:val="en-US"/>
              </w:rPr>
            </w:pPr>
          </w:p>
        </w:tc>
      </w:tr>
      <w:tr w:rsidR="00665773" w:rsidRPr="00F9278E" w:rsidTr="00C13134">
        <w:tc>
          <w:tcPr>
            <w:tcW w:w="4643" w:type="dxa"/>
          </w:tcPr>
          <w:p w:rsidR="00665773" w:rsidRPr="00F9278E" w:rsidRDefault="00665773" w:rsidP="00C13134">
            <w:pPr>
              <w:tabs>
                <w:tab w:val="left" w:pos="5040"/>
              </w:tabs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FA76C5">
              <w:rPr>
                <w:sz w:val="20"/>
                <w:szCs w:val="20"/>
              </w:rPr>
              <w:t xml:space="preserve">Рассматриваются теоретические аспекты программно-целевого управления  региональными экономическими объектами. </w:t>
            </w:r>
            <w:r>
              <w:rPr>
                <w:sz w:val="20"/>
                <w:szCs w:val="20"/>
              </w:rPr>
              <w:t>Авторами в</w:t>
            </w:r>
            <w:r w:rsidRPr="00FA76C5">
              <w:rPr>
                <w:sz w:val="20"/>
                <w:szCs w:val="20"/>
              </w:rPr>
              <w:t>ыделены принципы и закономер</w:t>
            </w:r>
            <w:r>
              <w:rPr>
                <w:sz w:val="20"/>
                <w:szCs w:val="20"/>
              </w:rPr>
              <w:t>ности целевого программирования</w:t>
            </w:r>
          </w:p>
        </w:tc>
        <w:tc>
          <w:tcPr>
            <w:tcW w:w="4643" w:type="dxa"/>
          </w:tcPr>
          <w:p w:rsidR="00665773" w:rsidRPr="00F9278E" w:rsidRDefault="00665773" w:rsidP="00C13134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The article e</w:t>
            </w:r>
            <w:r w:rsidRPr="00FA76C5">
              <w:rPr>
                <w:sz w:val="20"/>
                <w:szCs w:val="20"/>
                <w:lang w:val="en-US"/>
              </w:rPr>
              <w:t xml:space="preserve">xamines the theoretical aspects of purposeful management of regional economic objects. </w:t>
            </w:r>
            <w:r>
              <w:rPr>
                <w:sz w:val="20"/>
                <w:szCs w:val="20"/>
                <w:lang w:val="en-US"/>
              </w:rPr>
              <w:t>We have also a</w:t>
            </w:r>
            <w:r w:rsidRPr="00F9278E">
              <w:rPr>
                <w:sz w:val="20"/>
                <w:szCs w:val="20"/>
                <w:lang w:val="en-US"/>
              </w:rPr>
              <w:t xml:space="preserve">llocated </w:t>
            </w:r>
            <w:r>
              <w:rPr>
                <w:sz w:val="20"/>
                <w:szCs w:val="20"/>
                <w:lang w:val="en-US"/>
              </w:rPr>
              <w:t xml:space="preserve">the </w:t>
            </w:r>
            <w:r w:rsidRPr="00F9278E">
              <w:rPr>
                <w:sz w:val="20"/>
                <w:szCs w:val="20"/>
                <w:lang w:val="en-US"/>
              </w:rPr>
              <w:t xml:space="preserve">principles and </w:t>
            </w:r>
            <w:r>
              <w:rPr>
                <w:sz w:val="20"/>
                <w:szCs w:val="20"/>
                <w:lang w:val="en-US"/>
              </w:rPr>
              <w:t xml:space="preserve">the </w:t>
            </w:r>
            <w:r w:rsidRPr="00F9278E">
              <w:rPr>
                <w:sz w:val="20"/>
                <w:szCs w:val="20"/>
                <w:lang w:val="en-US"/>
              </w:rPr>
              <w:t>regularities of the target programming</w:t>
            </w:r>
          </w:p>
        </w:tc>
      </w:tr>
      <w:tr w:rsidR="00665773" w:rsidRPr="00F9278E" w:rsidTr="00C13134">
        <w:tc>
          <w:tcPr>
            <w:tcW w:w="4643" w:type="dxa"/>
          </w:tcPr>
          <w:p w:rsidR="00665773" w:rsidRPr="00F9278E" w:rsidRDefault="00665773" w:rsidP="00C13134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665773" w:rsidRPr="00F9278E" w:rsidRDefault="00665773" w:rsidP="00C13134">
            <w:pPr>
              <w:spacing w:line="240" w:lineRule="auto"/>
              <w:ind w:firstLine="0"/>
              <w:jc w:val="left"/>
              <w:rPr>
                <w:sz w:val="20"/>
                <w:szCs w:val="20"/>
                <w:highlight w:val="yellow"/>
                <w:lang w:val="en-US"/>
              </w:rPr>
            </w:pPr>
          </w:p>
        </w:tc>
      </w:tr>
      <w:tr w:rsidR="00665773" w:rsidRPr="00F9278E" w:rsidTr="00C13134">
        <w:tc>
          <w:tcPr>
            <w:tcW w:w="4643" w:type="dxa"/>
          </w:tcPr>
          <w:p w:rsidR="00665773" w:rsidRPr="00770F5A" w:rsidRDefault="00665773" w:rsidP="00C13134">
            <w:pPr>
              <w:tabs>
                <w:tab w:val="left" w:pos="5040"/>
              </w:tabs>
              <w:spacing w:line="240" w:lineRule="auto"/>
              <w:ind w:firstLine="0"/>
              <w:jc w:val="left"/>
              <w:rPr>
                <w:sz w:val="20"/>
                <w:szCs w:val="20"/>
                <w:highlight w:val="yellow"/>
              </w:rPr>
            </w:pPr>
            <w:r w:rsidRPr="00A27456">
              <w:rPr>
                <w:sz w:val="20"/>
                <w:szCs w:val="20"/>
              </w:rPr>
              <w:t>Ключевые слова: ПРОГРАММНО-ЦЕЛЕВОЕ УПРАВЛЕНИЕ, СОЦИАЛЬНО- ЭКОНОМИЧЕСКИЕ СИСТЕМЫ, РЕГИОНАЛЬНОЕ УПРАВЛЕНИЕ СОЦИАЛЬНО-ЭКОНОМИЧЕ</w:t>
            </w:r>
            <w:r>
              <w:rPr>
                <w:sz w:val="20"/>
                <w:szCs w:val="20"/>
              </w:rPr>
              <w:t>С</w:t>
            </w:r>
            <w:r w:rsidRPr="00A27456">
              <w:rPr>
                <w:sz w:val="20"/>
                <w:szCs w:val="20"/>
              </w:rPr>
              <w:t>КИМИ СИСТЕМАМИ</w:t>
            </w:r>
          </w:p>
        </w:tc>
        <w:tc>
          <w:tcPr>
            <w:tcW w:w="4643" w:type="dxa"/>
          </w:tcPr>
          <w:p w:rsidR="00665773" w:rsidRPr="00A27456" w:rsidRDefault="00665773" w:rsidP="00C13134">
            <w:pPr>
              <w:spacing w:line="240" w:lineRule="auto"/>
              <w:ind w:firstLine="0"/>
              <w:jc w:val="left"/>
              <w:rPr>
                <w:sz w:val="20"/>
                <w:szCs w:val="20"/>
                <w:highlight w:val="yellow"/>
                <w:lang w:val="en-US"/>
              </w:rPr>
            </w:pPr>
            <w:r w:rsidRPr="00FA76C5">
              <w:rPr>
                <w:sz w:val="20"/>
                <w:szCs w:val="20"/>
                <w:lang w:val="en-US"/>
              </w:rPr>
              <w:t>Keywords: PROGRAM-TARGETED MANAGEMENT, SOCIO - ECONOMIC SYSTEM, REGIONAL MANAGEMENT OF SOCIO-ECONOMIC SYSTEMS</w:t>
            </w:r>
          </w:p>
        </w:tc>
      </w:tr>
    </w:tbl>
    <w:p w:rsidR="00665773" w:rsidRPr="00727EFE" w:rsidRDefault="00665773" w:rsidP="0039097B">
      <w:pPr>
        <w:ind w:firstLine="0"/>
        <w:rPr>
          <w:szCs w:val="28"/>
          <w:lang w:val="en-US"/>
        </w:rPr>
      </w:pPr>
    </w:p>
    <w:p w:rsidR="00665773" w:rsidRPr="00DA4D4D" w:rsidRDefault="00665773" w:rsidP="00DA6E13">
      <w:pPr>
        <w:rPr>
          <w:szCs w:val="28"/>
        </w:rPr>
      </w:pPr>
      <w:r w:rsidRPr="00CD6878">
        <w:rPr>
          <w:szCs w:val="28"/>
        </w:rPr>
        <w:t>В условиях высоких темпов научно-технического прогресса и глобали</w:t>
      </w:r>
      <w:r>
        <w:rPr>
          <w:szCs w:val="28"/>
        </w:rPr>
        <w:t>заци</w:t>
      </w:r>
      <w:r w:rsidRPr="00CD6878">
        <w:rPr>
          <w:szCs w:val="28"/>
        </w:rPr>
        <w:t>и</w:t>
      </w:r>
      <w:r>
        <w:rPr>
          <w:szCs w:val="28"/>
        </w:rPr>
        <w:t xml:space="preserve"> экономики</w:t>
      </w:r>
      <w:r w:rsidRPr="00CD6878">
        <w:rPr>
          <w:szCs w:val="28"/>
        </w:rPr>
        <w:t xml:space="preserve"> успех</w:t>
      </w:r>
      <w:r>
        <w:rPr>
          <w:szCs w:val="28"/>
        </w:rPr>
        <w:t xml:space="preserve"> развития </w:t>
      </w:r>
      <w:r w:rsidRPr="00CD6878">
        <w:rPr>
          <w:szCs w:val="28"/>
        </w:rPr>
        <w:t xml:space="preserve">во многом зависит от динамизма, гибкости, способности к быстрой адаптации в меняющихся условиях. И именно поэтому специфика процессов структурной перестройки экономики на наукоемкой основе явилась причиной смещения </w:t>
      </w:r>
      <w:r>
        <w:rPr>
          <w:szCs w:val="28"/>
        </w:rPr>
        <w:t>«</w:t>
      </w:r>
      <w:r w:rsidRPr="00CD6878">
        <w:rPr>
          <w:szCs w:val="28"/>
        </w:rPr>
        <w:t>центра тяжести</w:t>
      </w:r>
      <w:r>
        <w:rPr>
          <w:szCs w:val="28"/>
        </w:rPr>
        <w:t>»</w:t>
      </w:r>
      <w:r w:rsidRPr="00CD6878">
        <w:rPr>
          <w:szCs w:val="28"/>
        </w:rPr>
        <w:t xml:space="preserve"> экономического роста </w:t>
      </w:r>
      <w:r>
        <w:rPr>
          <w:szCs w:val="28"/>
        </w:rPr>
        <w:t>на</w:t>
      </w:r>
      <w:r w:rsidRPr="00CD6878">
        <w:rPr>
          <w:szCs w:val="28"/>
        </w:rPr>
        <w:t xml:space="preserve"> регионы.</w:t>
      </w:r>
      <w:r>
        <w:rPr>
          <w:szCs w:val="28"/>
        </w:rPr>
        <w:t xml:space="preserve"> Стремительный</w:t>
      </w:r>
      <w:r w:rsidRPr="00DA4D4D">
        <w:rPr>
          <w:szCs w:val="28"/>
        </w:rPr>
        <w:t xml:space="preserve"> рост российской экономики возможен только на основе стратегии инновационного развития региональных социально-экономических систем.</w:t>
      </w:r>
      <w:r>
        <w:rPr>
          <w:szCs w:val="28"/>
        </w:rPr>
        <w:t xml:space="preserve"> </w:t>
      </w:r>
      <w:r w:rsidRPr="00633847">
        <w:rPr>
          <w:szCs w:val="28"/>
        </w:rPr>
        <w:t>Ведущая роль регионов в экономической системе устойчивого развития реализуется через функции организации воспроизводства качественных ресурсов методами обустройства и развития инфраструктуры.</w:t>
      </w:r>
    </w:p>
    <w:p w:rsidR="00665773" w:rsidRDefault="00665773" w:rsidP="00DA6E13">
      <w:pPr>
        <w:rPr>
          <w:bCs/>
          <w:szCs w:val="28"/>
        </w:rPr>
      </w:pPr>
      <w:r>
        <w:rPr>
          <w:szCs w:val="24"/>
        </w:rPr>
        <w:t>Р</w:t>
      </w:r>
      <w:r w:rsidRPr="00031DD2">
        <w:rPr>
          <w:szCs w:val="24"/>
        </w:rPr>
        <w:t>ешение задач территориального развития требует совершенствования механизма реализации региональной экономической политики.</w:t>
      </w:r>
      <w:r>
        <w:rPr>
          <w:szCs w:val="24"/>
        </w:rPr>
        <w:t xml:space="preserve"> Эффективность р</w:t>
      </w:r>
      <w:r w:rsidRPr="00031DD2">
        <w:rPr>
          <w:szCs w:val="24"/>
        </w:rPr>
        <w:t>егиональн</w:t>
      </w:r>
      <w:r>
        <w:rPr>
          <w:szCs w:val="24"/>
        </w:rPr>
        <w:t>ого управления развитием социально-экономических систем</w:t>
      </w:r>
      <w:r w:rsidRPr="00031DD2">
        <w:rPr>
          <w:szCs w:val="24"/>
        </w:rPr>
        <w:t xml:space="preserve"> тем </w:t>
      </w:r>
      <w:r>
        <w:rPr>
          <w:szCs w:val="24"/>
        </w:rPr>
        <w:t>выше</w:t>
      </w:r>
      <w:r w:rsidRPr="00031DD2">
        <w:rPr>
          <w:szCs w:val="24"/>
        </w:rPr>
        <w:t xml:space="preserve">, чем </w:t>
      </w:r>
      <w:r>
        <w:rPr>
          <w:szCs w:val="24"/>
        </w:rPr>
        <w:t xml:space="preserve">полнее оно учитывает </w:t>
      </w:r>
      <w:r w:rsidRPr="00031DD2">
        <w:rPr>
          <w:szCs w:val="24"/>
        </w:rPr>
        <w:t>действительные региональные интересы,</w:t>
      </w:r>
      <w:r>
        <w:rPr>
          <w:szCs w:val="24"/>
        </w:rPr>
        <w:t xml:space="preserve"> и чем четче отлажены механизмы</w:t>
      </w:r>
      <w:r w:rsidRPr="00031DD2">
        <w:rPr>
          <w:szCs w:val="24"/>
        </w:rPr>
        <w:t xml:space="preserve"> их реализации.</w:t>
      </w:r>
      <w:r>
        <w:rPr>
          <w:szCs w:val="24"/>
        </w:rPr>
        <w:t xml:space="preserve">      </w:t>
      </w:r>
      <w:r w:rsidRPr="00633847">
        <w:rPr>
          <w:szCs w:val="24"/>
        </w:rPr>
        <w:t>С точки зрения содержания, управление региональным развитием</w:t>
      </w:r>
      <w:r>
        <w:rPr>
          <w:szCs w:val="24"/>
        </w:rPr>
        <w:t xml:space="preserve"> -</w:t>
      </w:r>
      <w:r w:rsidRPr="00633847">
        <w:rPr>
          <w:szCs w:val="24"/>
        </w:rPr>
        <w:t xml:space="preserve"> это процесс согласования и интенсификации воспроизводственных циклов</w:t>
      </w:r>
      <w:r>
        <w:rPr>
          <w:szCs w:val="24"/>
        </w:rPr>
        <w:t xml:space="preserve"> </w:t>
      </w:r>
      <w:r w:rsidRPr="00633847">
        <w:rPr>
          <w:szCs w:val="24"/>
        </w:rPr>
        <w:t>экономического, социального и экологического развития на данной</w:t>
      </w:r>
      <w:r>
        <w:rPr>
          <w:szCs w:val="24"/>
        </w:rPr>
        <w:t xml:space="preserve"> территории. Решение указанной</w:t>
      </w:r>
      <w:r w:rsidRPr="00633847">
        <w:rPr>
          <w:szCs w:val="24"/>
        </w:rPr>
        <w:t xml:space="preserve"> задачи требует взаимодействия трех основных</w:t>
      </w:r>
      <w:r>
        <w:rPr>
          <w:szCs w:val="24"/>
        </w:rPr>
        <w:t xml:space="preserve"> </w:t>
      </w:r>
      <w:r w:rsidRPr="00633847">
        <w:rPr>
          <w:szCs w:val="24"/>
        </w:rPr>
        <w:t>видов управления – корпоративного (отраслевого), территориального</w:t>
      </w:r>
      <w:r>
        <w:rPr>
          <w:szCs w:val="24"/>
        </w:rPr>
        <w:t xml:space="preserve"> </w:t>
      </w:r>
      <w:r w:rsidRPr="00633847">
        <w:rPr>
          <w:szCs w:val="24"/>
        </w:rPr>
        <w:t>(регионального и муниципального) и программного [10].</w:t>
      </w:r>
    </w:p>
    <w:p w:rsidR="00665773" w:rsidRDefault="00665773" w:rsidP="00172B28">
      <w:r w:rsidRPr="007C178E">
        <w:rPr>
          <w:bCs/>
          <w:szCs w:val="28"/>
        </w:rPr>
        <w:t xml:space="preserve">Положительная динамика в развитии </w:t>
      </w:r>
      <w:r>
        <w:rPr>
          <w:bCs/>
          <w:szCs w:val="28"/>
        </w:rPr>
        <w:t>экономики страны</w:t>
      </w:r>
      <w:r w:rsidRPr="007C178E">
        <w:rPr>
          <w:bCs/>
          <w:szCs w:val="28"/>
        </w:rPr>
        <w:t xml:space="preserve"> и ее регионов достигается посредством реализации принципа программно-целевого регулирования и поддержки. Программно-целевой подход призван обеспечить целевую направленность использования ресурсного потенциала, достижение социальной, коммерческой и бюджетной эффективности, применение адресного воздействия на отдельные</w:t>
      </w:r>
      <w:r>
        <w:rPr>
          <w:bCs/>
          <w:szCs w:val="28"/>
        </w:rPr>
        <w:t xml:space="preserve"> экономические </w:t>
      </w:r>
      <w:r w:rsidRPr="007C178E">
        <w:rPr>
          <w:bCs/>
          <w:szCs w:val="28"/>
        </w:rPr>
        <w:t>под</w:t>
      </w:r>
      <w:r>
        <w:rPr>
          <w:bCs/>
          <w:szCs w:val="28"/>
        </w:rPr>
        <w:t>комплексы</w:t>
      </w:r>
      <w:r w:rsidRPr="007C178E">
        <w:rPr>
          <w:bCs/>
          <w:szCs w:val="28"/>
        </w:rPr>
        <w:t>. Не противоречащие концепциям рыночных преобразований программно-целевые методы способствуют увеличению занятости населения</w:t>
      </w:r>
      <w:r>
        <w:rPr>
          <w:bCs/>
          <w:szCs w:val="28"/>
        </w:rPr>
        <w:t xml:space="preserve"> и</w:t>
      </w:r>
      <w:r w:rsidRPr="007C178E">
        <w:rPr>
          <w:bCs/>
          <w:szCs w:val="28"/>
        </w:rPr>
        <w:t xml:space="preserve"> стимулируют производство. В данном контексте становится актуальной проблема совершенствования программно-целевого управления экономической системой региона.</w:t>
      </w:r>
    </w:p>
    <w:p w:rsidR="00665773" w:rsidRPr="004C192B" w:rsidRDefault="00665773" w:rsidP="003F0033">
      <w:pPr>
        <w:rPr>
          <w:bCs/>
          <w:szCs w:val="28"/>
        </w:rPr>
      </w:pPr>
      <w:r w:rsidRPr="00770F5A">
        <w:rPr>
          <w:bCs/>
        </w:rPr>
        <w:t>Разнообразие концептуальных положений по вопросам управления территориально-локализованными системами, региональным агропромышленным комплексом и его подотраслями, используя программно-целевой подход, свидетельствует о сложности данной проблемы.</w:t>
      </w:r>
      <w:r>
        <w:rPr>
          <w:bCs/>
        </w:rPr>
        <w:t xml:space="preserve"> </w:t>
      </w:r>
      <w:r w:rsidRPr="004C192B">
        <w:rPr>
          <w:bCs/>
          <w:szCs w:val="28"/>
        </w:rPr>
        <w:t>Анализ научной, монографической и публицистической литературы, фундаментальных и прикладных исследований по</w:t>
      </w:r>
      <w:r>
        <w:rPr>
          <w:bCs/>
          <w:szCs w:val="28"/>
        </w:rPr>
        <w:t xml:space="preserve"> данной</w:t>
      </w:r>
      <w:r w:rsidRPr="004C192B">
        <w:rPr>
          <w:bCs/>
          <w:szCs w:val="28"/>
        </w:rPr>
        <w:t xml:space="preserve"> проблематике позволяет сделать вывод о значительной степени разработанности теоретико-методологических основ программно-целевого управления экономической средой мезоуровня.</w:t>
      </w:r>
    </w:p>
    <w:p w:rsidR="00665773" w:rsidRDefault="00665773" w:rsidP="00E31A05">
      <w:r w:rsidRPr="00770F5A">
        <w:rPr>
          <w:bCs/>
        </w:rPr>
        <w:t>Фундаментальные проблемы программно-целевого управления экономикой отражены в работах Н. Т. Агафонова,</w:t>
      </w:r>
      <w:r>
        <w:rPr>
          <w:bCs/>
        </w:rPr>
        <w:t xml:space="preserve"> А. М. Бабашкина,  Л. П. Владимировой, </w:t>
      </w:r>
      <w:r w:rsidRPr="00770F5A">
        <w:rPr>
          <w:bCs/>
        </w:rPr>
        <w:t xml:space="preserve"> П. И. Кононенко, Е. Б. Кубко, Б. Н. Кузыка, В. И. Кушлина, Б. А. Райзберга, В. С. Раппопорта, А. А. Серова, Э. А. Уткина, И. Г. Ушачева и др.  </w:t>
      </w:r>
    </w:p>
    <w:p w:rsidR="00665773" w:rsidRDefault="00665773" w:rsidP="002110DD">
      <w:pPr>
        <w:rPr>
          <w:bCs/>
        </w:rPr>
      </w:pPr>
      <w:r w:rsidRPr="004C192B">
        <w:rPr>
          <w:bCs/>
          <w:szCs w:val="28"/>
        </w:rPr>
        <w:t>Вместе с тем, в условиях новой парадигмы развития, глобализации аграрной экономики необходимо формирование комплексного подхода к решению проблем социально-экономического функционирования систем региона на основе применения программно-целевого управления. Требуется с</w:t>
      </w:r>
      <w:r w:rsidRPr="004C192B">
        <w:rPr>
          <w:szCs w:val="28"/>
        </w:rPr>
        <w:t>овершенствование методических подходов к  разработке целевых программ, механизмов их реализации и оценки</w:t>
      </w:r>
      <w:r>
        <w:rPr>
          <w:szCs w:val="28"/>
        </w:rPr>
        <w:t xml:space="preserve"> ее</w:t>
      </w:r>
      <w:r w:rsidRPr="004C192B">
        <w:rPr>
          <w:szCs w:val="28"/>
        </w:rPr>
        <w:t xml:space="preserve"> эффективности.</w:t>
      </w:r>
    </w:p>
    <w:p w:rsidR="00665773" w:rsidRPr="007C178E" w:rsidRDefault="00665773" w:rsidP="008B78D6">
      <w:pPr>
        <w:ind w:firstLine="540"/>
        <w:rPr>
          <w:bCs/>
          <w:szCs w:val="28"/>
        </w:rPr>
      </w:pPr>
      <w:r w:rsidRPr="00E31A05">
        <w:rPr>
          <w:bCs/>
          <w:szCs w:val="28"/>
        </w:rPr>
        <w:t>Цель исследования</w:t>
      </w:r>
      <w:r w:rsidRPr="007C178E">
        <w:rPr>
          <w:b/>
          <w:bCs/>
          <w:szCs w:val="28"/>
        </w:rPr>
        <w:t xml:space="preserve"> </w:t>
      </w:r>
      <w:r w:rsidRPr="007C178E">
        <w:rPr>
          <w:bCs/>
          <w:szCs w:val="28"/>
        </w:rPr>
        <w:t>состоит в развитии теоретических представлений о процессе программно-целевого управления региональной экономикой и выработке на этой основе практических рекомендаций по совершенствованию методического инструментария  разработки и реализации региональных целевых программ развития отрасли.</w:t>
      </w:r>
    </w:p>
    <w:p w:rsidR="00665773" w:rsidRDefault="00665773" w:rsidP="008B78D6">
      <w:pPr>
        <w:rPr>
          <w:szCs w:val="28"/>
        </w:rPr>
      </w:pPr>
      <w:r>
        <w:rPr>
          <w:szCs w:val="28"/>
        </w:rPr>
        <w:t>Программно-целевой метод, разработанный в 60-х годах советскими и американскими учеными, реализуется в следующих основных категориях: проблема – цель – целереализующие комплексы с системой распределения ресурсов – система мероприятий.</w:t>
      </w:r>
    </w:p>
    <w:p w:rsidR="00665773" w:rsidRDefault="00665773" w:rsidP="008B78D6">
      <w:pPr>
        <w:rPr>
          <w:szCs w:val="28"/>
        </w:rPr>
      </w:pPr>
      <w:r>
        <w:rPr>
          <w:szCs w:val="28"/>
        </w:rPr>
        <w:t>Сущность программно-целевого метода состоит в отборе приоритетных целей экономического, социального, научно-технического развития, разработке взаимоувязанных мероприятий по их достижению в заданные сроки с максимальной эффективностью при требуемом уровне обеспечения ресурсами [11].</w:t>
      </w:r>
    </w:p>
    <w:p w:rsidR="00665773" w:rsidRDefault="00665773" w:rsidP="008B78D6">
      <w:pPr>
        <w:rPr>
          <w:szCs w:val="28"/>
        </w:rPr>
      </w:pPr>
      <w:r>
        <w:rPr>
          <w:szCs w:val="28"/>
        </w:rPr>
        <w:t>Многие ученые рассматривают программно-целевое управление  как способ формирования системы плановых решений макроэкономических проблем с использованием целевых программ, а также как способ конкретной реализации комплексной программы в определенной области ее применения [1, 3, 4].</w:t>
      </w:r>
    </w:p>
    <w:p w:rsidR="00665773" w:rsidRDefault="00665773" w:rsidP="008B78D6">
      <w:pPr>
        <w:rPr>
          <w:szCs w:val="28"/>
        </w:rPr>
      </w:pPr>
      <w:r>
        <w:rPr>
          <w:szCs w:val="28"/>
        </w:rPr>
        <w:t>По мнению Б.А. Райзберга и А.Г. Лобко, программно-целевой метод управления, в широком смысле слова, – это способ решения крупных и сложных проблем посредством выработки и осуществления системы программных мер, ориентированных на цели, достижение которых обеспечивает решение возникших проблем [12].</w:t>
      </w:r>
    </w:p>
    <w:p w:rsidR="00665773" w:rsidRDefault="00665773" w:rsidP="008B78D6">
      <w:pPr>
        <w:rPr>
          <w:szCs w:val="28"/>
        </w:rPr>
      </w:pPr>
      <w:r>
        <w:rPr>
          <w:szCs w:val="28"/>
        </w:rPr>
        <w:t>М.Ю. Кривошеева характеризует программно-целевой метод как выделение основных целей и задач экономического, социального, экологического, культурного и территориального развития, разработку взаимоувязанных мероприятий по их реализации в установленные сроки [6].</w:t>
      </w:r>
    </w:p>
    <w:p w:rsidR="00665773" w:rsidRDefault="00665773" w:rsidP="008B78D6">
      <w:pPr>
        <w:rPr>
          <w:szCs w:val="28"/>
        </w:rPr>
      </w:pPr>
      <w:r>
        <w:rPr>
          <w:szCs w:val="28"/>
        </w:rPr>
        <w:t>В.С. Рапопорт, Л.В. Родионова и И.Г. Ушачёв рассматривают программно-целевой метод управления как организационную форму, использование которой необходимо для выполнения работ (программ) и предполагает вполне определенный тип матричной структуры управления. Важен сделанный ими акцент на потребности в применении специального организационного механизма реализации целевых программ [13, 18].</w:t>
      </w:r>
    </w:p>
    <w:p w:rsidR="00665773" w:rsidRPr="001F5DD5" w:rsidRDefault="00665773" w:rsidP="008B78D6">
      <w:pPr>
        <w:rPr>
          <w:bCs/>
          <w:szCs w:val="28"/>
        </w:rPr>
      </w:pPr>
      <w:r>
        <w:rPr>
          <w:szCs w:val="28"/>
        </w:rPr>
        <w:t xml:space="preserve">О.С. Пчелинцев, рассматривая целевое программирование, разделяет программно-целевое управление и программно-целевое планирование. </w:t>
      </w:r>
      <w:r w:rsidRPr="00AD3663">
        <w:rPr>
          <w:bCs/>
          <w:szCs w:val="28"/>
        </w:rPr>
        <w:t xml:space="preserve">В </w:t>
      </w:r>
      <w:r w:rsidRPr="00AD3663">
        <w:rPr>
          <w:bCs/>
          <w:iCs/>
          <w:szCs w:val="28"/>
        </w:rPr>
        <w:t xml:space="preserve">программном </w:t>
      </w:r>
      <w:r w:rsidRPr="00AD3663">
        <w:rPr>
          <w:bCs/>
          <w:szCs w:val="28"/>
        </w:rPr>
        <w:t>планировании</w:t>
      </w:r>
      <w:r>
        <w:rPr>
          <w:bCs/>
          <w:szCs w:val="28"/>
        </w:rPr>
        <w:t>, в отличии от управления,</w:t>
      </w:r>
      <w:r w:rsidRPr="00AD3663">
        <w:rPr>
          <w:bCs/>
          <w:szCs w:val="28"/>
        </w:rPr>
        <w:t xml:space="preserve"> речь идет о распределении</w:t>
      </w:r>
      <w:r>
        <w:rPr>
          <w:bCs/>
          <w:szCs w:val="28"/>
        </w:rPr>
        <w:t xml:space="preserve"> р</w:t>
      </w:r>
      <w:r w:rsidRPr="00AD3663">
        <w:rPr>
          <w:bCs/>
          <w:szCs w:val="28"/>
        </w:rPr>
        <w:t>есурсов, ориентированном не на сложившуюся структуру экономики, а</w:t>
      </w:r>
      <w:r>
        <w:rPr>
          <w:bCs/>
          <w:szCs w:val="28"/>
        </w:rPr>
        <w:t xml:space="preserve"> </w:t>
      </w:r>
      <w:r w:rsidRPr="00AD3663">
        <w:rPr>
          <w:bCs/>
          <w:iCs/>
          <w:szCs w:val="28"/>
        </w:rPr>
        <w:t>непосредственно на структуру общественных потребностей</w:t>
      </w:r>
      <w:r w:rsidRPr="00AD3663">
        <w:rPr>
          <w:bCs/>
          <w:szCs w:val="28"/>
        </w:rPr>
        <w:t xml:space="preserve">. </w:t>
      </w:r>
      <w:r>
        <w:rPr>
          <w:bCs/>
          <w:szCs w:val="28"/>
        </w:rPr>
        <w:t>Н</w:t>
      </w:r>
      <w:r w:rsidRPr="00AD3663">
        <w:rPr>
          <w:bCs/>
          <w:szCs w:val="28"/>
        </w:rPr>
        <w:t xml:space="preserve">а территориальное управление </w:t>
      </w:r>
      <w:r>
        <w:rPr>
          <w:bCs/>
          <w:szCs w:val="28"/>
        </w:rPr>
        <w:t>воз</w:t>
      </w:r>
      <w:r w:rsidRPr="00AD3663">
        <w:rPr>
          <w:bCs/>
          <w:szCs w:val="28"/>
        </w:rPr>
        <w:t>ла</w:t>
      </w:r>
      <w:r>
        <w:rPr>
          <w:bCs/>
          <w:szCs w:val="28"/>
        </w:rPr>
        <w:t>гает</w:t>
      </w:r>
      <w:r w:rsidRPr="00AD3663">
        <w:rPr>
          <w:bCs/>
          <w:szCs w:val="28"/>
        </w:rPr>
        <w:t>ся в основном,</w:t>
      </w:r>
      <w:r>
        <w:rPr>
          <w:bCs/>
          <w:szCs w:val="28"/>
        </w:rPr>
        <w:t xml:space="preserve"> </w:t>
      </w:r>
      <w:r w:rsidRPr="00AD3663">
        <w:rPr>
          <w:bCs/>
          <w:szCs w:val="28"/>
        </w:rPr>
        <w:t>текущая деятельность регионов,</w:t>
      </w:r>
      <w:r>
        <w:rPr>
          <w:bCs/>
          <w:szCs w:val="28"/>
        </w:rPr>
        <w:t xml:space="preserve"> а</w:t>
      </w:r>
      <w:r w:rsidRPr="00AD3663">
        <w:rPr>
          <w:bCs/>
          <w:szCs w:val="28"/>
        </w:rPr>
        <w:t xml:space="preserve"> на программное - задачи регионального</w:t>
      </w:r>
      <w:r>
        <w:rPr>
          <w:bCs/>
          <w:szCs w:val="28"/>
        </w:rPr>
        <w:t xml:space="preserve"> </w:t>
      </w:r>
      <w:r w:rsidRPr="00AD3663">
        <w:rPr>
          <w:bCs/>
          <w:iCs/>
          <w:szCs w:val="28"/>
        </w:rPr>
        <w:t>развития</w:t>
      </w:r>
      <w:r w:rsidRPr="00AD3663">
        <w:rPr>
          <w:bCs/>
          <w:szCs w:val="28"/>
        </w:rPr>
        <w:t>.</w:t>
      </w:r>
      <w:r>
        <w:rPr>
          <w:bCs/>
          <w:szCs w:val="28"/>
        </w:rPr>
        <w:t xml:space="preserve"> </w:t>
      </w:r>
      <w:r w:rsidRPr="001F5DD5">
        <w:rPr>
          <w:bCs/>
          <w:szCs w:val="28"/>
        </w:rPr>
        <w:t>Никакие иные органы (отраслевые, функциональные) и</w:t>
      </w:r>
      <w:r>
        <w:rPr>
          <w:bCs/>
          <w:szCs w:val="28"/>
        </w:rPr>
        <w:t xml:space="preserve"> </w:t>
      </w:r>
      <w:r w:rsidRPr="001F5DD5">
        <w:rPr>
          <w:bCs/>
          <w:szCs w:val="28"/>
        </w:rPr>
        <w:t>никакой иной меха</w:t>
      </w:r>
      <w:r>
        <w:rPr>
          <w:bCs/>
          <w:szCs w:val="28"/>
        </w:rPr>
        <w:t xml:space="preserve">низм управления не подходят для этих целей </w:t>
      </w:r>
      <w:r w:rsidRPr="001F5DD5">
        <w:rPr>
          <w:bCs/>
          <w:szCs w:val="28"/>
        </w:rPr>
        <w:t xml:space="preserve">именно потому, что </w:t>
      </w:r>
      <w:r w:rsidRPr="001F5DD5">
        <w:rPr>
          <w:bCs/>
          <w:iCs/>
          <w:szCs w:val="28"/>
        </w:rPr>
        <w:t>в</w:t>
      </w:r>
      <w:r>
        <w:rPr>
          <w:bCs/>
          <w:iCs/>
          <w:szCs w:val="28"/>
        </w:rPr>
        <w:t xml:space="preserve"> </w:t>
      </w:r>
      <w:r w:rsidRPr="001F5DD5">
        <w:rPr>
          <w:bCs/>
          <w:iCs/>
          <w:szCs w:val="28"/>
        </w:rPr>
        <w:t xml:space="preserve">них не заложена жесткая ориентация на конечный результат. </w:t>
      </w:r>
      <w:r w:rsidRPr="001F5DD5">
        <w:rPr>
          <w:bCs/>
          <w:szCs w:val="28"/>
        </w:rPr>
        <w:t>Образно</w:t>
      </w:r>
      <w:r>
        <w:rPr>
          <w:bCs/>
          <w:szCs w:val="28"/>
        </w:rPr>
        <w:t xml:space="preserve"> </w:t>
      </w:r>
      <w:r w:rsidRPr="001F5DD5">
        <w:rPr>
          <w:bCs/>
          <w:szCs w:val="28"/>
        </w:rPr>
        <w:t xml:space="preserve">говоря, </w:t>
      </w:r>
      <w:r>
        <w:rPr>
          <w:bCs/>
          <w:szCs w:val="28"/>
        </w:rPr>
        <w:t>«</w:t>
      </w:r>
      <w:r w:rsidRPr="001F5DD5">
        <w:rPr>
          <w:bCs/>
          <w:szCs w:val="28"/>
        </w:rPr>
        <w:t>программа без программного управления - это снаряд без пушки.</w:t>
      </w:r>
      <w:r>
        <w:rPr>
          <w:bCs/>
          <w:szCs w:val="28"/>
        </w:rPr>
        <w:t xml:space="preserve"> </w:t>
      </w:r>
      <w:r w:rsidRPr="001F5DD5">
        <w:rPr>
          <w:bCs/>
          <w:szCs w:val="28"/>
        </w:rPr>
        <w:t>Его можно носить с места на место, на нем можно даже подорваться, но</w:t>
      </w:r>
      <w:r>
        <w:rPr>
          <w:bCs/>
          <w:szCs w:val="28"/>
        </w:rPr>
        <w:t xml:space="preserve"> поразить цель им нельзя» </w:t>
      </w:r>
      <w:r w:rsidRPr="00633847">
        <w:rPr>
          <w:szCs w:val="24"/>
        </w:rPr>
        <w:t>[10]</w:t>
      </w:r>
      <w:r>
        <w:rPr>
          <w:bCs/>
          <w:szCs w:val="28"/>
        </w:rPr>
        <w:t>.</w:t>
      </w:r>
    </w:p>
    <w:p w:rsidR="00665773" w:rsidRDefault="00665773" w:rsidP="008B78D6">
      <w:pPr>
        <w:rPr>
          <w:szCs w:val="28"/>
        </w:rPr>
      </w:pPr>
      <w:r>
        <w:rPr>
          <w:szCs w:val="28"/>
        </w:rPr>
        <w:t>Методы программно-целевого управления позволяют определить оптимальный набор стратегических целей с учетом факторов внешней и внутренней среды, выявить эффективность целевых программ, технологий и производств, а также сконцентрировать на достижении стратегических целей все имеющиеся ресурсы, организовать эффективный контроль, регулирование и мотивацию всех участников процесса.</w:t>
      </w:r>
    </w:p>
    <w:p w:rsidR="00665773" w:rsidRPr="00DA4D4D" w:rsidRDefault="00665773" w:rsidP="008B78D6">
      <w:pPr>
        <w:rPr>
          <w:szCs w:val="28"/>
        </w:rPr>
      </w:pPr>
      <w:r>
        <w:rPr>
          <w:szCs w:val="28"/>
        </w:rPr>
        <w:t>В результате</w:t>
      </w:r>
      <w:r w:rsidRPr="00DA4D4D">
        <w:rPr>
          <w:szCs w:val="28"/>
        </w:rPr>
        <w:t xml:space="preserve"> анализа позиций и мнений разных авторов, исследующих сущность и природу программно-целевого управления, нами сформулированы следующие структурные элементы программно-целевого управления социально-экономическим развитием:</w:t>
      </w:r>
    </w:p>
    <w:p w:rsidR="00665773" w:rsidRDefault="00665773" w:rsidP="001D4D66">
      <w:pPr>
        <w:ind w:firstLine="567"/>
        <w:rPr>
          <w:szCs w:val="28"/>
        </w:rPr>
      </w:pPr>
      <w:r>
        <w:rPr>
          <w:szCs w:val="28"/>
        </w:rPr>
        <w:t xml:space="preserve">− установление целей развития; </w:t>
      </w:r>
    </w:p>
    <w:p w:rsidR="00665773" w:rsidRDefault="00665773" w:rsidP="001D4D66">
      <w:pPr>
        <w:ind w:firstLine="567"/>
        <w:rPr>
          <w:szCs w:val="28"/>
        </w:rPr>
      </w:pPr>
      <w:r>
        <w:rPr>
          <w:szCs w:val="28"/>
        </w:rPr>
        <w:t xml:space="preserve">− разработка мероприятий, направленных на достижение целей; </w:t>
      </w:r>
    </w:p>
    <w:p w:rsidR="00665773" w:rsidRDefault="00665773" w:rsidP="001D4D66">
      <w:pPr>
        <w:ind w:firstLine="567"/>
        <w:rPr>
          <w:szCs w:val="28"/>
        </w:rPr>
      </w:pPr>
      <w:r>
        <w:rPr>
          <w:szCs w:val="28"/>
        </w:rPr>
        <w:t xml:space="preserve">− обеспечение согласования целей и мероприятий; </w:t>
      </w:r>
    </w:p>
    <w:p w:rsidR="00665773" w:rsidRDefault="00665773" w:rsidP="001D4D66">
      <w:pPr>
        <w:ind w:firstLine="567"/>
        <w:rPr>
          <w:szCs w:val="28"/>
        </w:rPr>
      </w:pPr>
      <w:r>
        <w:rPr>
          <w:szCs w:val="28"/>
        </w:rPr>
        <w:t>− мотивация  агентов хозяйственной деятельности;</w:t>
      </w:r>
    </w:p>
    <w:p w:rsidR="00665773" w:rsidRDefault="00665773" w:rsidP="001D4D66">
      <w:pPr>
        <w:ind w:firstLine="567"/>
        <w:rPr>
          <w:szCs w:val="28"/>
        </w:rPr>
      </w:pPr>
      <w:r>
        <w:rPr>
          <w:szCs w:val="28"/>
        </w:rPr>
        <w:t>− контроль реализации и ресурсное обеспечение программных мер</w:t>
      </w:r>
      <w:r w:rsidRPr="001D4D66">
        <w:rPr>
          <w:szCs w:val="28"/>
        </w:rPr>
        <w:t xml:space="preserve"> [1</w:t>
      </w:r>
      <w:r>
        <w:rPr>
          <w:szCs w:val="28"/>
        </w:rPr>
        <w:t>9</w:t>
      </w:r>
      <w:r w:rsidRPr="001D4D66">
        <w:rPr>
          <w:szCs w:val="28"/>
        </w:rPr>
        <w:t>]</w:t>
      </w:r>
      <w:r>
        <w:rPr>
          <w:szCs w:val="28"/>
        </w:rPr>
        <w:t>.</w:t>
      </w:r>
    </w:p>
    <w:p w:rsidR="00665773" w:rsidRDefault="00665773" w:rsidP="008B78D6">
      <w:pPr>
        <w:rPr>
          <w:szCs w:val="28"/>
        </w:rPr>
      </w:pPr>
      <w:r>
        <w:rPr>
          <w:szCs w:val="28"/>
        </w:rPr>
        <w:t xml:space="preserve">При помощи программно-целевых методов составляют планы в виде программы, то есть комплекса задач и мероприятий, объединенных одной целью и приуроченных к определенным срокам. </w:t>
      </w:r>
    </w:p>
    <w:p w:rsidR="00665773" w:rsidRDefault="00665773" w:rsidP="008B78D6">
      <w:pPr>
        <w:rPr>
          <w:szCs w:val="28"/>
        </w:rPr>
      </w:pPr>
      <w:r>
        <w:rPr>
          <w:szCs w:val="28"/>
        </w:rPr>
        <w:t>Целевая программа представляет собой документ, содержащий комплекс социально-экономических и других заданий и мероприятий, направленных на решение  определенной проблемы и увязанных по ресурсам, исполнителям и срокам осуществления. Чаще всего программы являются состав</w:t>
      </w:r>
      <w:r>
        <w:rPr>
          <w:szCs w:val="28"/>
        </w:rPr>
        <w:softHyphen/>
        <w:t>ной частью прогноза или плана по приоритетным проблемам развития народного хозяйства (обес</w:t>
      </w:r>
      <w:r>
        <w:rPr>
          <w:szCs w:val="28"/>
        </w:rPr>
        <w:softHyphen/>
        <w:t>печение населения важнейшими видами продуктов, развитие отдельных видов транспорта, промышленного про</w:t>
      </w:r>
      <w:r>
        <w:rPr>
          <w:szCs w:val="28"/>
        </w:rPr>
        <w:softHyphen/>
        <w:t>изводства и др.). Иногда программы имеют и самостоя</w:t>
      </w:r>
      <w:r>
        <w:rPr>
          <w:szCs w:val="28"/>
        </w:rPr>
        <w:softHyphen/>
        <w:t>тельное значение, например в том случае, когда необходимо решить особо важные общенациональные задачи (обеспечение энергосбережения, совершенствование структуры экономи</w:t>
      </w:r>
      <w:r>
        <w:rPr>
          <w:szCs w:val="28"/>
        </w:rPr>
        <w:softHyphen/>
        <w:t>ки, повышение уровня конкурентоспособности продукции и др.). На наш взгляд, отличие программы от плана состоит в том, что она обычно формулируется в терминах, отражающих направление на достижение программной цели, предоставляя конкретное «поле деятельности» для исполнителей, и состоит из блоков планов [2].</w:t>
      </w:r>
    </w:p>
    <w:p w:rsidR="00665773" w:rsidRDefault="00665773" w:rsidP="008B78D6">
      <w:pPr>
        <w:rPr>
          <w:szCs w:val="28"/>
        </w:rPr>
      </w:pPr>
      <w:r>
        <w:rPr>
          <w:szCs w:val="28"/>
        </w:rPr>
        <w:t>По мнению И.М. Верещагина, более полным определением программы является такое, в котором она трактуется как часть плана, согласованного по срокам, результатам и ресурсному обеспечению комплекса действий исполнителей для достижения целей [16].</w:t>
      </w:r>
    </w:p>
    <w:p w:rsidR="00665773" w:rsidRDefault="00665773" w:rsidP="008B78D6">
      <w:pPr>
        <w:rPr>
          <w:szCs w:val="28"/>
        </w:rPr>
      </w:pPr>
      <w:r>
        <w:rPr>
          <w:szCs w:val="28"/>
        </w:rPr>
        <w:t>Наиболее точное, на наш взгляд, определение программы с учетом факторов рыночной экономики и современных особенностей развития аграрных отношений сформулировали В.В. Кузнецов и В.В. Гарьковый. Программа развития субъекта экономики (чаще всего социально-экономическая), по их мнению, – это специально разрабатываемый документ, предполагающий комплекс мер по концентрации сил и средств, рациональному их использованию, жесткое выстраивание необходимых действий для достижения конкретного результата в определенные сроки [7].</w:t>
      </w:r>
    </w:p>
    <w:p w:rsidR="00665773" w:rsidRDefault="00665773" w:rsidP="008B78D6">
      <w:pPr>
        <w:rPr>
          <w:szCs w:val="28"/>
        </w:rPr>
      </w:pPr>
      <w:r>
        <w:rPr>
          <w:szCs w:val="28"/>
        </w:rPr>
        <w:t>По мнению В.И. Кушлина, целевое программирование является сердцевиной стратегического управления и выполняет в рыночной экономике следующие функции: выявление узловых точек (приоритетов) социально-экономического развития, позволяющее решать крупные стратегические задачи; концентрация сил и средств на решении ограниченного числа стратегических задач; взаимная увязка программ между собой и с другими отраслями экономики. Новыми инструментами государственного регулирования социально-экономического развития являются национальные проекты, концентрирующие ресурсы на решении приоритетных социальных проблем [4].</w:t>
      </w:r>
    </w:p>
    <w:p w:rsidR="00665773" w:rsidRDefault="00665773" w:rsidP="008B78D6">
      <w:pPr>
        <w:rPr>
          <w:szCs w:val="28"/>
        </w:rPr>
      </w:pPr>
      <w:r>
        <w:rPr>
          <w:szCs w:val="28"/>
        </w:rPr>
        <w:t>Применение технологий программно-целевого управления должно строиться на современной методологической базе, отвечающей требованиям новых тенденций в управлении.</w:t>
      </w:r>
    </w:p>
    <w:p w:rsidR="00665773" w:rsidRDefault="00665773" w:rsidP="008B78D6">
      <w:pPr>
        <w:rPr>
          <w:szCs w:val="28"/>
        </w:rPr>
      </w:pPr>
      <w:r>
        <w:rPr>
          <w:szCs w:val="28"/>
        </w:rPr>
        <w:t xml:space="preserve">Закономерности формирования и развития программно-целевого управления (рисунок 1) определяют  совокупность наиболее существенных связей и отношений системы, обеспечивающую устойчивые тенденции или направленности в различных ее трансформациях, в том числе в контактах с </w:t>
      </w:r>
      <w:r>
        <w:rPr>
          <w:bCs/>
          <w:szCs w:val="28"/>
        </w:rPr>
        <w:t xml:space="preserve">внешней средой </w:t>
      </w:r>
      <w:r w:rsidRPr="001D4D66">
        <w:rPr>
          <w:bCs/>
          <w:szCs w:val="28"/>
        </w:rPr>
        <w:t>[</w:t>
      </w:r>
      <w:r>
        <w:rPr>
          <w:bCs/>
          <w:szCs w:val="28"/>
        </w:rPr>
        <w:t>5</w:t>
      </w:r>
      <w:r w:rsidRPr="001D4D66">
        <w:rPr>
          <w:bCs/>
          <w:szCs w:val="28"/>
        </w:rPr>
        <w:t>]</w:t>
      </w:r>
      <w:r>
        <w:rPr>
          <w:szCs w:val="28"/>
        </w:rPr>
        <w:t>.</w:t>
      </w:r>
    </w:p>
    <w:p w:rsidR="00665773" w:rsidRDefault="00665773" w:rsidP="008B78D6">
      <w:pPr>
        <w:rPr>
          <w:szCs w:val="28"/>
        </w:rPr>
      </w:pPr>
      <w:r>
        <w:rPr>
          <w:szCs w:val="28"/>
        </w:rPr>
        <w:t>Характерные черты про</w:t>
      </w:r>
      <w:r>
        <w:rPr>
          <w:szCs w:val="28"/>
        </w:rPr>
        <w:softHyphen/>
        <w:t>граммно-целевого управления:</w:t>
      </w:r>
    </w:p>
    <w:p w:rsidR="00665773" w:rsidRDefault="00665773" w:rsidP="008B78D6">
      <w:pPr>
        <w:rPr>
          <w:szCs w:val="28"/>
        </w:rPr>
      </w:pPr>
      <w:r>
        <w:rPr>
          <w:szCs w:val="28"/>
        </w:rPr>
        <w:t>− может быть разработано только при условии, что в осно</w:t>
      </w:r>
      <w:r>
        <w:rPr>
          <w:szCs w:val="28"/>
        </w:rPr>
        <w:softHyphen/>
        <w:t>ву системы  будут положены некоторые повторяющиеся и взаи</w:t>
      </w:r>
      <w:r>
        <w:rPr>
          <w:szCs w:val="28"/>
        </w:rPr>
        <w:softHyphen/>
        <w:t>модействующие между собой количественные и качественные па</w:t>
      </w:r>
      <w:r>
        <w:rPr>
          <w:szCs w:val="28"/>
        </w:rPr>
        <w:softHyphen/>
        <w:t>раметры, характеризующие состояние внутренней и внешней среды;</w:t>
      </w:r>
    </w:p>
    <w:p w:rsidR="00665773" w:rsidRDefault="00665773" w:rsidP="008B78D6">
      <w:pPr>
        <w:rPr>
          <w:szCs w:val="28"/>
        </w:rPr>
      </w:pPr>
      <w:r>
        <w:rPr>
          <w:szCs w:val="28"/>
        </w:rPr>
        <w:t>− обеспечивает  достиже</w:t>
      </w:r>
      <w:r>
        <w:rPr>
          <w:szCs w:val="28"/>
        </w:rPr>
        <w:softHyphen/>
        <w:t>ние  глобальной цели  при  наличии     оптимальной взаимосвязи всей системы локальных целей;</w:t>
      </w:r>
    </w:p>
    <w:p w:rsidR="00665773" w:rsidRDefault="00665773" w:rsidP="008B78D6">
      <w:pPr>
        <w:rPr>
          <w:szCs w:val="28"/>
        </w:rPr>
      </w:pPr>
      <w:r>
        <w:rPr>
          <w:szCs w:val="28"/>
        </w:rPr>
        <w:t>− основано на комплексном подходе, который позволяет решать проблемы с учетом всех ее ас</w:t>
      </w:r>
      <w:r>
        <w:rPr>
          <w:szCs w:val="28"/>
        </w:rPr>
        <w:softHyphen/>
        <w:t>пектов: экономических, социальных, психологических, организаци</w:t>
      </w:r>
      <w:r>
        <w:rPr>
          <w:szCs w:val="28"/>
        </w:rPr>
        <w:softHyphen/>
        <w:t>онных и др.;</w:t>
      </w:r>
    </w:p>
    <w:p w:rsidR="00665773" w:rsidRDefault="00665773" w:rsidP="001D4D66">
      <w:pPr>
        <w:rPr>
          <w:szCs w:val="28"/>
        </w:rPr>
      </w:pPr>
      <w:r>
        <w:rPr>
          <w:szCs w:val="28"/>
        </w:rPr>
        <w:t>− обязательно использует критерии теории системного подхода при разработке и функционировании программно-целевого управления, которые позво</w:t>
      </w:r>
      <w:r>
        <w:rPr>
          <w:szCs w:val="28"/>
        </w:rPr>
        <w:softHyphen/>
        <w:t>ляют абстрагироваться от частностей и рассматривать любые явле</w:t>
      </w:r>
      <w:r>
        <w:rPr>
          <w:szCs w:val="28"/>
        </w:rPr>
        <w:softHyphen/>
        <w:t>ния и всю их совокупность с одних и тех же позиций;</w:t>
      </w:r>
    </w:p>
    <w:p w:rsidR="00665773" w:rsidRDefault="00665773" w:rsidP="001D4D66">
      <w:pPr>
        <w:rPr>
          <w:szCs w:val="28"/>
        </w:rPr>
      </w:pPr>
      <w:r>
        <w:rPr>
          <w:szCs w:val="28"/>
        </w:rPr>
        <w:t>− обладает особенностями целевого и программного управления, обосновывает новые подходы, позволяющие обеспечить их сочетание;</w:t>
      </w:r>
    </w:p>
    <w:p w:rsidR="00665773" w:rsidRDefault="00665773" w:rsidP="003E5027">
      <w:pPr>
        <w:ind w:left="284" w:firstLine="0"/>
        <w:rPr>
          <w:szCs w:val="28"/>
        </w:rPr>
      </w:pPr>
      <w:r w:rsidRPr="00E32645">
        <w:rPr>
          <w:noProof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33.8pt;height:282pt;visibility:visible">
            <v:imagedata r:id="rId7" o:title="" gain="78019f" blacklevel="-3277f"/>
          </v:shape>
        </w:pict>
      </w:r>
    </w:p>
    <w:p w:rsidR="00665773" w:rsidRDefault="00665773" w:rsidP="008B78D6">
      <w:pPr>
        <w:rPr>
          <w:szCs w:val="28"/>
        </w:rPr>
      </w:pPr>
      <w:r>
        <w:rPr>
          <w:szCs w:val="28"/>
        </w:rPr>
        <w:t>– характеризует обеспечение оптимального соотноше</w:t>
      </w:r>
      <w:r>
        <w:rPr>
          <w:szCs w:val="28"/>
        </w:rPr>
        <w:softHyphen/>
        <w:t>ния простого и программно-целевого управления;</w:t>
      </w:r>
    </w:p>
    <w:p w:rsidR="00665773" w:rsidRDefault="00665773" w:rsidP="008B78D6">
      <w:pPr>
        <w:rPr>
          <w:szCs w:val="28"/>
        </w:rPr>
      </w:pPr>
      <w:r>
        <w:rPr>
          <w:szCs w:val="28"/>
        </w:rPr>
        <w:t>−  должно обладать ор</w:t>
      </w:r>
      <w:r>
        <w:rPr>
          <w:szCs w:val="28"/>
        </w:rPr>
        <w:softHyphen/>
        <w:t>ганизационным и функциональным единством. Необходимо наличие всех элементов, объективно требуемых для целей и за</w:t>
      </w:r>
      <w:r>
        <w:rPr>
          <w:szCs w:val="28"/>
        </w:rPr>
        <w:softHyphen/>
        <w:t>дач программно-целевого управления. Функциональная целостность подразумевает реализацию всех функций для достижения це</w:t>
      </w:r>
      <w:r>
        <w:rPr>
          <w:szCs w:val="28"/>
        </w:rPr>
        <w:softHyphen/>
        <w:t>лей системы. Единство системы программно-целевого управления означает, что это нечто целое, а не сумма частей, фрагментов, блоков;</w:t>
      </w:r>
    </w:p>
    <w:p w:rsidR="00665773" w:rsidRDefault="00665773" w:rsidP="008B78D6">
      <w:pPr>
        <w:rPr>
          <w:szCs w:val="28"/>
        </w:rPr>
      </w:pPr>
      <w:r>
        <w:rPr>
          <w:szCs w:val="28"/>
        </w:rPr>
        <w:t>− обладает устойчивыми связями и зависимо</w:t>
      </w:r>
      <w:r>
        <w:rPr>
          <w:szCs w:val="28"/>
        </w:rPr>
        <w:softHyphen/>
        <w:t>стями между ка</w:t>
      </w:r>
      <w:r>
        <w:rPr>
          <w:szCs w:val="28"/>
        </w:rPr>
        <w:softHyphen/>
        <w:t>чеством решения задач и объемом используемой информации, существующими в процессе функционирования программно-целевого управления;</w:t>
      </w:r>
    </w:p>
    <w:p w:rsidR="00665773" w:rsidRDefault="00665773" w:rsidP="008B78D6">
      <w:pPr>
        <w:rPr>
          <w:szCs w:val="28"/>
        </w:rPr>
      </w:pPr>
      <w:r>
        <w:rPr>
          <w:szCs w:val="28"/>
        </w:rPr>
        <w:t>− фиксирует, что результат планируемого дей</w:t>
      </w:r>
      <w:r>
        <w:rPr>
          <w:szCs w:val="28"/>
        </w:rPr>
        <w:softHyphen/>
        <w:t>ствия зависит от того, насколько оно соответствует поставленным целям, что отражается в критерии эффективности. Данная закономерность требует единства и соподчиненности используемых критериев эффективности, а для этого локальные критерии (критерии оценки частных мероприятий) должны выте</w:t>
      </w:r>
      <w:r>
        <w:rPr>
          <w:szCs w:val="28"/>
        </w:rPr>
        <w:softHyphen/>
        <w:t>кать из критериев, используемых на более высоких уровнях.</w:t>
      </w:r>
    </w:p>
    <w:p w:rsidR="00665773" w:rsidRDefault="00665773" w:rsidP="008B78D6">
      <w:pPr>
        <w:rPr>
          <w:szCs w:val="28"/>
        </w:rPr>
      </w:pPr>
      <w:r>
        <w:rPr>
          <w:szCs w:val="28"/>
        </w:rPr>
        <w:t>Принципы создания системы программно-целевого управления (их также называют правилами со</w:t>
      </w:r>
      <w:r>
        <w:rPr>
          <w:szCs w:val="28"/>
        </w:rPr>
        <w:softHyphen/>
        <w:t xml:space="preserve">вершенствования системы программно-целевого управления) представлены на </w:t>
      </w:r>
      <w:r>
        <w:rPr>
          <w:bCs/>
          <w:iCs/>
          <w:szCs w:val="28"/>
        </w:rPr>
        <w:t xml:space="preserve">рисунке 2 </w:t>
      </w:r>
      <w:r w:rsidRPr="001D4D66">
        <w:rPr>
          <w:bCs/>
          <w:szCs w:val="28"/>
        </w:rPr>
        <w:t>[</w:t>
      </w:r>
      <w:r>
        <w:rPr>
          <w:bCs/>
          <w:szCs w:val="28"/>
        </w:rPr>
        <w:t>5</w:t>
      </w:r>
      <w:r w:rsidRPr="001D4D66">
        <w:rPr>
          <w:bCs/>
          <w:szCs w:val="28"/>
        </w:rPr>
        <w:t>]</w:t>
      </w:r>
      <w:r>
        <w:rPr>
          <w:szCs w:val="28"/>
        </w:rPr>
        <w:t>.</w:t>
      </w:r>
    </w:p>
    <w:p w:rsidR="00665773" w:rsidRDefault="00665773" w:rsidP="003E5027">
      <w:pPr>
        <w:ind w:left="567" w:firstLine="0"/>
        <w:rPr>
          <w:szCs w:val="28"/>
        </w:rPr>
      </w:pPr>
      <w:r w:rsidRPr="00E32645">
        <w:rPr>
          <w:noProof/>
          <w:szCs w:val="28"/>
          <w:lang w:eastAsia="ru-RU"/>
        </w:rPr>
        <w:pict>
          <v:shape id="_x0000_i1026" type="#_x0000_t75" style="width:401.4pt;height:247.8pt;visibility:visible">
            <v:imagedata r:id="rId8" o:title="" gain="86232f" blacklevel="-3277f"/>
          </v:shape>
        </w:pict>
      </w:r>
    </w:p>
    <w:p w:rsidR="00665773" w:rsidRDefault="00665773" w:rsidP="003E5027">
      <w:pPr>
        <w:rPr>
          <w:szCs w:val="28"/>
        </w:rPr>
      </w:pPr>
      <w:r>
        <w:rPr>
          <w:szCs w:val="28"/>
        </w:rPr>
        <w:t>Принцип многофункциональности означает обязательное использование при проектировании и функционировании программно-целевого управления гибких многофункциональных подходов.</w:t>
      </w:r>
    </w:p>
    <w:p w:rsidR="00665773" w:rsidRDefault="00665773" w:rsidP="008B78D6">
      <w:pPr>
        <w:rPr>
          <w:szCs w:val="28"/>
        </w:rPr>
      </w:pPr>
      <w:r>
        <w:rPr>
          <w:szCs w:val="28"/>
        </w:rPr>
        <w:t>Принцип целевой ориентации на технико-экономические и социальные ценности отражает требования ис</w:t>
      </w:r>
      <w:r>
        <w:rPr>
          <w:szCs w:val="28"/>
        </w:rPr>
        <w:softHyphen/>
        <w:t>пользования современных методов технико-экономического обос</w:t>
      </w:r>
      <w:r>
        <w:rPr>
          <w:szCs w:val="28"/>
        </w:rPr>
        <w:softHyphen/>
        <w:t>нования, учитывающих систему экономических и социальных цен</w:t>
      </w:r>
      <w:r>
        <w:rPr>
          <w:szCs w:val="28"/>
        </w:rPr>
        <w:softHyphen/>
        <w:t>ностей.</w:t>
      </w:r>
    </w:p>
    <w:p w:rsidR="00665773" w:rsidRDefault="00665773" w:rsidP="008B78D6">
      <w:pPr>
        <w:rPr>
          <w:szCs w:val="28"/>
        </w:rPr>
      </w:pPr>
      <w:r>
        <w:rPr>
          <w:szCs w:val="28"/>
        </w:rPr>
        <w:t>Принцип коллегиальности указывает на необходимость присутствия при принятии решения по разработке и функцио</w:t>
      </w:r>
      <w:r>
        <w:rPr>
          <w:szCs w:val="28"/>
        </w:rPr>
        <w:softHyphen/>
        <w:t>нированию программно-целевого управления широкой группы заинтересованных лиц.</w:t>
      </w:r>
    </w:p>
    <w:p w:rsidR="00665773" w:rsidRDefault="00665773" w:rsidP="008B78D6">
      <w:pPr>
        <w:rPr>
          <w:szCs w:val="28"/>
        </w:rPr>
      </w:pPr>
      <w:r>
        <w:rPr>
          <w:szCs w:val="28"/>
        </w:rPr>
        <w:t>Принцип целевой научной стратегической обоснованности указывает на широкое использование научных подходов к обоснованию стратегии всей системы программно-целевого управления.</w:t>
      </w:r>
    </w:p>
    <w:p w:rsidR="00665773" w:rsidRDefault="00665773" w:rsidP="008B78D6">
      <w:pPr>
        <w:rPr>
          <w:szCs w:val="28"/>
        </w:rPr>
      </w:pPr>
      <w:r>
        <w:rPr>
          <w:szCs w:val="28"/>
        </w:rPr>
        <w:t>Принцип сочетания прав, обязанностей и ответственности отражает необходимость обеспечения оптимального сочетания прав, обязанностей и ответственности при разработке и функционировании программно-целевого управления.</w:t>
      </w:r>
    </w:p>
    <w:p w:rsidR="00665773" w:rsidRDefault="00665773" w:rsidP="008B78D6">
      <w:pPr>
        <w:rPr>
          <w:szCs w:val="28"/>
        </w:rPr>
      </w:pPr>
      <w:r>
        <w:rPr>
          <w:szCs w:val="28"/>
        </w:rPr>
        <w:t>Принцип оптимальной интеграции и дезинтеграции взаимодействующих элементов указывает на важность оптимизации соотношения этих процессов при проектировании и функционировании программно-целевого управления. Име</w:t>
      </w:r>
      <w:r>
        <w:rPr>
          <w:szCs w:val="28"/>
        </w:rPr>
        <w:softHyphen/>
        <w:t>ется в виду объединение и разъединение функционирующих эле</w:t>
      </w:r>
      <w:r>
        <w:rPr>
          <w:szCs w:val="28"/>
        </w:rPr>
        <w:softHyphen/>
        <w:t>ментов целевой программной системы управления.</w:t>
      </w:r>
    </w:p>
    <w:p w:rsidR="00665773" w:rsidRDefault="00665773" w:rsidP="008B78D6">
      <w:pPr>
        <w:rPr>
          <w:szCs w:val="28"/>
        </w:rPr>
      </w:pPr>
      <w:r>
        <w:rPr>
          <w:szCs w:val="28"/>
        </w:rPr>
        <w:t>Принцип целевой координации функционирующих элементов обеспечивает их взаимосвязь и взаимодей</w:t>
      </w:r>
      <w:r>
        <w:rPr>
          <w:szCs w:val="28"/>
        </w:rPr>
        <w:softHyphen/>
        <w:t>ствие.</w:t>
      </w:r>
    </w:p>
    <w:p w:rsidR="00665773" w:rsidRDefault="00665773" w:rsidP="008B78D6">
      <w:pPr>
        <w:rPr>
          <w:szCs w:val="28"/>
        </w:rPr>
      </w:pPr>
      <w:r>
        <w:rPr>
          <w:szCs w:val="28"/>
        </w:rPr>
        <w:t>Принципа оптимального регулирования  использования ресурсов обеспечивает эффективное стратегическое развитие отрасли.</w:t>
      </w:r>
    </w:p>
    <w:p w:rsidR="00665773" w:rsidRDefault="00665773" w:rsidP="008B78D6">
      <w:pPr>
        <w:rPr>
          <w:szCs w:val="28"/>
        </w:rPr>
      </w:pPr>
      <w:r>
        <w:rPr>
          <w:szCs w:val="28"/>
        </w:rPr>
        <w:t>На основе анализа трудов В.И. Кушлина, Л.П. Владимировой и других ученых нами предлагается дополнить совокупность принципов реализации программно-целевого управления следующими позициями:</w:t>
      </w:r>
    </w:p>
    <w:p w:rsidR="00665773" w:rsidRDefault="00665773" w:rsidP="008B78D6">
      <w:pPr>
        <w:rPr>
          <w:szCs w:val="28"/>
        </w:rPr>
      </w:pPr>
      <w:r>
        <w:rPr>
          <w:szCs w:val="28"/>
        </w:rPr>
        <w:t>− целевой принцип выделяет приоритетные цели развития страны в качестве исходных элементов;</w:t>
      </w:r>
    </w:p>
    <w:p w:rsidR="00665773" w:rsidRDefault="00665773" w:rsidP="008B78D6">
      <w:pPr>
        <w:rPr>
          <w:szCs w:val="28"/>
        </w:rPr>
      </w:pPr>
      <w:r>
        <w:rPr>
          <w:szCs w:val="28"/>
        </w:rPr>
        <w:t>− ресурсный принцип указывает на учет отраслевой и территориальной структуры ресурсов, а также на соответствие целей и ресурсов как определяющую черту системы комплексного управления;</w:t>
      </w:r>
    </w:p>
    <w:p w:rsidR="00665773" w:rsidRDefault="00665773" w:rsidP="008B78D6">
      <w:pPr>
        <w:rPr>
          <w:szCs w:val="28"/>
        </w:rPr>
      </w:pPr>
      <w:r>
        <w:rPr>
          <w:szCs w:val="28"/>
        </w:rPr>
        <w:t>− принцип вариантности выражается в учете ограниченности и взаимозаменяемости ресурсов, что требует разработки и анализа альтернативных вариантов;</w:t>
      </w:r>
    </w:p>
    <w:p w:rsidR="00665773" w:rsidRDefault="00665773" w:rsidP="008B78D6">
      <w:pPr>
        <w:rPr>
          <w:szCs w:val="28"/>
        </w:rPr>
      </w:pPr>
      <w:r>
        <w:rPr>
          <w:szCs w:val="28"/>
        </w:rPr>
        <w:t>− принцип неполной определенности требует учета возможностей достижения целей на каждом этапе развития;</w:t>
      </w:r>
    </w:p>
    <w:p w:rsidR="00665773" w:rsidRDefault="00665773" w:rsidP="008B78D6">
      <w:pPr>
        <w:rPr>
          <w:szCs w:val="28"/>
        </w:rPr>
      </w:pPr>
      <w:r>
        <w:rPr>
          <w:szCs w:val="28"/>
        </w:rPr>
        <w:t>− принцип  поэтапной  реализации  программ  предполагает взаимоувязку долгосрочных, среднесрочных и краткосрочных целей;</w:t>
      </w:r>
    </w:p>
    <w:p w:rsidR="00665773" w:rsidRDefault="00665773" w:rsidP="00772FB0">
      <w:pPr>
        <w:rPr>
          <w:szCs w:val="28"/>
        </w:rPr>
      </w:pPr>
      <w:r>
        <w:rPr>
          <w:szCs w:val="28"/>
        </w:rPr>
        <w:t>− принцип  преемственности  планирования  предусматривает  учет исходного состояния и развития социально-экономической системы, научно-технического прогресса и других факторов, воздействующих на определение путей достижения целей [3, 4, 19].</w:t>
      </w:r>
    </w:p>
    <w:p w:rsidR="00665773" w:rsidRDefault="00665773" w:rsidP="008B78D6">
      <w:pPr>
        <w:rPr>
          <w:szCs w:val="28"/>
        </w:rPr>
      </w:pPr>
      <w:r>
        <w:rPr>
          <w:szCs w:val="28"/>
        </w:rPr>
        <w:t xml:space="preserve">Программно-целевое управление не получило широкого распространения в конце </w:t>
      </w:r>
      <w:r>
        <w:rPr>
          <w:szCs w:val="28"/>
          <w:lang w:val="en-US"/>
        </w:rPr>
        <w:t>XX</w:t>
      </w:r>
      <w:r>
        <w:rPr>
          <w:szCs w:val="28"/>
        </w:rPr>
        <w:t xml:space="preserve"> в. по следующим причинам:</w:t>
      </w:r>
    </w:p>
    <w:p w:rsidR="00665773" w:rsidRDefault="00665773" w:rsidP="008B78D6">
      <w:pPr>
        <w:rPr>
          <w:szCs w:val="28"/>
        </w:rPr>
      </w:pPr>
      <w:r>
        <w:rPr>
          <w:szCs w:val="28"/>
        </w:rPr>
        <w:softHyphen/>
        <w:t>− аспект эффективности ошибочно связывают с действием рыночного механизма, а не государственного регулирования;</w:t>
      </w:r>
    </w:p>
    <w:p w:rsidR="00665773" w:rsidRDefault="00665773" w:rsidP="008B78D6">
      <w:pPr>
        <w:rPr>
          <w:szCs w:val="28"/>
        </w:rPr>
      </w:pPr>
      <w:r>
        <w:rPr>
          <w:szCs w:val="28"/>
        </w:rPr>
        <w:t>− отождествляется  государственное  управление  экономикой  с  советской системой директивного отраслевого управления;</w:t>
      </w:r>
    </w:p>
    <w:p w:rsidR="00665773" w:rsidRDefault="00665773" w:rsidP="008B78D6">
      <w:pPr>
        <w:rPr>
          <w:szCs w:val="28"/>
        </w:rPr>
      </w:pPr>
      <w:r>
        <w:rPr>
          <w:szCs w:val="28"/>
        </w:rPr>
        <w:t>− эффект от реализации федеральных и региональных программ, как правило, заключается не только в получении прибыли, которая не удовлетворяет критерию коммерческой эффективности;</w:t>
      </w:r>
    </w:p>
    <w:p w:rsidR="00665773" w:rsidRDefault="00665773" w:rsidP="008B78D6">
      <w:pPr>
        <w:rPr>
          <w:szCs w:val="28"/>
        </w:rPr>
      </w:pPr>
      <w:r>
        <w:rPr>
          <w:szCs w:val="28"/>
        </w:rPr>
        <w:t>− государственные  ассигнования  на  программные  мероприятия незначительны;</w:t>
      </w:r>
    </w:p>
    <w:p w:rsidR="00665773" w:rsidRDefault="00665773" w:rsidP="008B78D6">
      <w:pPr>
        <w:rPr>
          <w:szCs w:val="28"/>
        </w:rPr>
      </w:pPr>
      <w:r>
        <w:rPr>
          <w:szCs w:val="28"/>
        </w:rPr>
        <w:t xml:space="preserve">− управление  реализацией программных мероприятий не учитывало  программных принципов, что зачастую приводило к отсутствию позитивных результатов [19]. </w:t>
      </w:r>
    </w:p>
    <w:p w:rsidR="00665773" w:rsidRDefault="00665773" w:rsidP="008B78D6">
      <w:pPr>
        <w:rPr>
          <w:szCs w:val="28"/>
        </w:rPr>
      </w:pPr>
      <w:r>
        <w:rPr>
          <w:szCs w:val="28"/>
        </w:rPr>
        <w:t>Вместе с тем программно-целевое управление имеет значительные преимущества:</w:t>
      </w:r>
    </w:p>
    <w:p w:rsidR="00665773" w:rsidRDefault="00665773" w:rsidP="008B78D6">
      <w:pPr>
        <w:rPr>
          <w:szCs w:val="28"/>
        </w:rPr>
      </w:pPr>
      <w:r>
        <w:rPr>
          <w:szCs w:val="28"/>
        </w:rPr>
        <w:t>− индикативный характер программ, сроки реализации которых находятся в прямой зависимости от их обеспеченности необходимыми материальными и финансовыми ресурсами;</w:t>
      </w:r>
    </w:p>
    <w:p w:rsidR="00665773" w:rsidRDefault="00665773" w:rsidP="008B78D6">
      <w:pPr>
        <w:rPr>
          <w:szCs w:val="28"/>
        </w:rPr>
      </w:pPr>
      <w:r>
        <w:rPr>
          <w:szCs w:val="28"/>
        </w:rPr>
        <w:t xml:space="preserve">− системный характер основных целей и задач программы по решению сложных комплексных (межотраслевых) проблем развития отрасли; </w:t>
      </w:r>
    </w:p>
    <w:p w:rsidR="00665773" w:rsidRDefault="00665773" w:rsidP="008B78D6">
      <w:pPr>
        <w:rPr>
          <w:szCs w:val="28"/>
        </w:rPr>
      </w:pPr>
      <w:r>
        <w:rPr>
          <w:szCs w:val="28"/>
        </w:rPr>
        <w:t>− обеспечение единства методологических и методических подходов к решению задач развития отрасли;</w:t>
      </w:r>
    </w:p>
    <w:p w:rsidR="00665773" w:rsidRDefault="00665773" w:rsidP="008B78D6">
      <w:pPr>
        <w:rPr>
          <w:szCs w:val="28"/>
        </w:rPr>
      </w:pPr>
      <w:r>
        <w:rPr>
          <w:szCs w:val="28"/>
        </w:rPr>
        <w:t>− возможность  концентрации  ограниченных  материальных  и финансовых ресурсов на решении принципиальных вопросов (проведение структурной политики, реализация инвестиционных проектов по приоритетным направлениям, развитие наукоемких производств, содействие занятости населения и др.);</w:t>
      </w:r>
    </w:p>
    <w:p w:rsidR="00665773" w:rsidRDefault="00665773" w:rsidP="008B78D6">
      <w:pPr>
        <w:rPr>
          <w:szCs w:val="28"/>
        </w:rPr>
      </w:pPr>
      <w:r>
        <w:rPr>
          <w:szCs w:val="28"/>
        </w:rPr>
        <w:t>− возникновение  мультипликативного эффекта  при  целевом использовании ограниченных бюджетных ресурсов за счет дополнительного привлечения внебюджетных средств;</w:t>
      </w:r>
    </w:p>
    <w:p w:rsidR="00665773" w:rsidRDefault="00665773" w:rsidP="008B78D6">
      <w:pPr>
        <w:rPr>
          <w:szCs w:val="28"/>
        </w:rPr>
      </w:pPr>
      <w:r>
        <w:rPr>
          <w:szCs w:val="28"/>
        </w:rPr>
        <w:t>− возможность сочетания в ходе государственного управления на всех уровнях территориальной иерархии программно-целевого метода с методами регионального прогнозирования и индикативного планирования;</w:t>
      </w:r>
    </w:p>
    <w:p w:rsidR="00665773" w:rsidRDefault="00665773" w:rsidP="008B78D6">
      <w:pPr>
        <w:rPr>
          <w:szCs w:val="28"/>
        </w:rPr>
      </w:pPr>
      <w:r>
        <w:rPr>
          <w:szCs w:val="28"/>
        </w:rPr>
        <w:t>− обеспечение общественного контроля при формировании целей и задач программного развития и использовании финансовых ресурсов (экспертизы и различные комиссии по реализации и др.) [19].</w:t>
      </w:r>
    </w:p>
    <w:p w:rsidR="00665773" w:rsidRDefault="00665773" w:rsidP="00C71A7A">
      <w:pPr>
        <w:rPr>
          <w:szCs w:val="28"/>
        </w:rPr>
      </w:pPr>
      <w:r>
        <w:rPr>
          <w:szCs w:val="28"/>
        </w:rPr>
        <w:t>Также очевидны такие экономические преимущества программно-целевого управления, как концентрация ограниченных ресурсов на наиболее важных стратегических направлениях; четкая целевая ориентация; адресность использования и указание источников ресурсов; комплексность мероприятий; предотвращение дублирования программ при одновременном обеспечении их взаимосвязи и т. д.</w:t>
      </w:r>
    </w:p>
    <w:p w:rsidR="00665773" w:rsidRPr="00DB28D9" w:rsidRDefault="00665773" w:rsidP="00DB28D9">
      <w:pPr>
        <w:rPr>
          <w:szCs w:val="28"/>
        </w:rPr>
      </w:pPr>
      <w:r>
        <w:rPr>
          <w:szCs w:val="28"/>
        </w:rPr>
        <w:t>Практика реализации программно-целевого подхода в управлении развитием Краснодарского края в</w:t>
      </w:r>
      <w:r w:rsidRPr="00A40DD6">
        <w:rPr>
          <w:szCs w:val="28"/>
        </w:rPr>
        <w:t xml:space="preserve"> соответствии с Законом Краснодарского края от 11 декабря 2012 года </w:t>
      </w:r>
      <w:r>
        <w:rPr>
          <w:szCs w:val="28"/>
        </w:rPr>
        <w:t xml:space="preserve"> </w:t>
      </w:r>
      <w:r w:rsidRPr="00A40DD6">
        <w:rPr>
          <w:szCs w:val="28"/>
        </w:rPr>
        <w:t>№ 2615-КЗ «О краевом бюджете на 2013 год и на плановый период 2014 и 2015 годов» в 2013 году предусматривает  финансировани</w:t>
      </w:r>
      <w:r>
        <w:rPr>
          <w:szCs w:val="28"/>
        </w:rPr>
        <w:t>е</w:t>
      </w:r>
      <w:r w:rsidRPr="00A40DD6">
        <w:rPr>
          <w:szCs w:val="28"/>
        </w:rPr>
        <w:t xml:space="preserve"> из федерального и </w:t>
      </w:r>
      <w:r>
        <w:rPr>
          <w:szCs w:val="28"/>
        </w:rPr>
        <w:t xml:space="preserve">регионального </w:t>
      </w:r>
      <w:r w:rsidRPr="00A40DD6">
        <w:rPr>
          <w:szCs w:val="28"/>
        </w:rPr>
        <w:t xml:space="preserve">бюджета </w:t>
      </w:r>
      <w:r>
        <w:rPr>
          <w:szCs w:val="28"/>
        </w:rPr>
        <w:t xml:space="preserve">49 долгосрочных и 32 ведомственных целевых программ. </w:t>
      </w:r>
      <w:r w:rsidRPr="00A40DD6">
        <w:rPr>
          <w:szCs w:val="28"/>
        </w:rPr>
        <w:t xml:space="preserve">Межбюджетные трансферты предусматриваются в сумме порядка </w:t>
      </w:r>
      <w:r>
        <w:rPr>
          <w:szCs w:val="28"/>
        </w:rPr>
        <w:t xml:space="preserve"> </w:t>
      </w:r>
      <w:r w:rsidRPr="00A40DD6">
        <w:rPr>
          <w:szCs w:val="28"/>
        </w:rPr>
        <w:t>36,7 млрд. рублей, в том числе за счет средств федерального бюджета – 4,2 млрд. рублей</w:t>
      </w:r>
      <w:r>
        <w:rPr>
          <w:szCs w:val="28"/>
        </w:rPr>
        <w:t xml:space="preserve">.  Достаточно внушительная сумма выделяется в данном направлении, однако,  большое количество региональных программ развития, как правило, приводит к «распылению бюджетных средств». В связи с этим, актуализируется выступление В.В. Путина </w:t>
      </w:r>
      <w:r>
        <w:rPr>
          <w:bCs/>
          <w:szCs w:val="28"/>
        </w:rPr>
        <w:t xml:space="preserve">на </w:t>
      </w:r>
      <w:r w:rsidRPr="00847360">
        <w:rPr>
          <w:bCs/>
          <w:szCs w:val="28"/>
        </w:rPr>
        <w:t>встреч</w:t>
      </w:r>
      <w:r>
        <w:rPr>
          <w:bCs/>
          <w:szCs w:val="28"/>
        </w:rPr>
        <w:t>е</w:t>
      </w:r>
      <w:r w:rsidRPr="00847360">
        <w:rPr>
          <w:bCs/>
          <w:szCs w:val="28"/>
        </w:rPr>
        <w:t xml:space="preserve"> с участниками Всероссийского съезда муниципальных образований</w:t>
      </w:r>
      <w:r>
        <w:rPr>
          <w:bCs/>
          <w:szCs w:val="28"/>
        </w:rPr>
        <w:t xml:space="preserve"> в 2013 г. Президент РФ, делая упор на принципы скоординированности, преемственности и единонаправленности,     справедливо отметил, что «Ф</w:t>
      </w:r>
      <w:r w:rsidRPr="00847360">
        <w:rPr>
          <w:bCs/>
          <w:iCs/>
          <w:szCs w:val="28"/>
        </w:rPr>
        <w:t>едеральный центр, регионы и каждое муниципальное образование – от крупного городского округа до небольшого сельского поселения – все должны чувствовать, что работают в единой системе. У нас общие цели – развитие России и всех её территорий».</w:t>
      </w:r>
    </w:p>
    <w:p w:rsidR="00665773" w:rsidRPr="00C71A7A" w:rsidRDefault="00665773" w:rsidP="00C71A7A">
      <w:pPr>
        <w:rPr>
          <w:szCs w:val="28"/>
        </w:rPr>
      </w:pPr>
      <w:r>
        <w:rPr>
          <w:bCs/>
          <w:szCs w:val="28"/>
        </w:rPr>
        <w:t>Подводя итоги, необходимо отметить, что в</w:t>
      </w:r>
      <w:r w:rsidRPr="00B23016">
        <w:rPr>
          <w:bCs/>
          <w:szCs w:val="28"/>
        </w:rPr>
        <w:t xml:space="preserve"> современных условиях программно-целевое управление выступает в качестве инструмента, обеспечивающего скоординированное развитие</w:t>
      </w:r>
      <w:r>
        <w:rPr>
          <w:bCs/>
          <w:szCs w:val="28"/>
        </w:rPr>
        <w:t xml:space="preserve"> территории</w:t>
      </w:r>
      <w:r w:rsidRPr="00B23016">
        <w:rPr>
          <w:bCs/>
          <w:szCs w:val="28"/>
        </w:rPr>
        <w:t>. Эффективность программирования может быть повышена на основе расширения множества принципов его реализации (ресурсного, многовариантности, неполной определенности, преемственности). Методическая схема процесса разработки региональной целевой прогр</w:t>
      </w:r>
      <w:r>
        <w:rPr>
          <w:bCs/>
          <w:szCs w:val="28"/>
        </w:rPr>
        <w:t>аммы должна включать элементы  комплексности, преемственности и системности решения задач территориального развития.</w:t>
      </w:r>
    </w:p>
    <w:p w:rsidR="00665773" w:rsidRPr="00172B28" w:rsidRDefault="00665773" w:rsidP="00F14D22"/>
    <w:p w:rsidR="00665773" w:rsidRDefault="00665773" w:rsidP="00172B28">
      <w:pPr>
        <w:ind w:firstLine="0"/>
        <w:jc w:val="center"/>
        <w:rPr>
          <w:sz w:val="24"/>
          <w:szCs w:val="24"/>
        </w:rPr>
      </w:pPr>
    </w:p>
    <w:p w:rsidR="00665773" w:rsidRPr="00BB6931" w:rsidRDefault="00665773" w:rsidP="00172B28">
      <w:pPr>
        <w:ind w:firstLine="0"/>
        <w:jc w:val="center"/>
        <w:rPr>
          <w:b/>
          <w:sz w:val="24"/>
          <w:szCs w:val="24"/>
          <w:lang w:val="en-US"/>
        </w:rPr>
      </w:pPr>
      <w:r w:rsidRPr="00BB6931">
        <w:rPr>
          <w:b/>
          <w:sz w:val="24"/>
          <w:szCs w:val="24"/>
        </w:rPr>
        <w:t>Список литературы</w:t>
      </w:r>
    </w:p>
    <w:p w:rsidR="00665773" w:rsidRDefault="00665773" w:rsidP="00A730BC">
      <w:pPr>
        <w:numPr>
          <w:ilvl w:val="0"/>
          <w:numId w:val="7"/>
        </w:numPr>
        <w:spacing w:line="240" w:lineRule="auto"/>
        <w:ind w:left="0" w:firstLine="851"/>
        <w:rPr>
          <w:sz w:val="24"/>
          <w:szCs w:val="24"/>
        </w:rPr>
      </w:pPr>
      <w:r w:rsidRPr="00E22D21">
        <w:rPr>
          <w:sz w:val="24"/>
          <w:szCs w:val="24"/>
        </w:rPr>
        <w:t>Бабашкин А.М. Государственное регулирование национальной экономики: учеб. пособие</w:t>
      </w:r>
      <w:r>
        <w:rPr>
          <w:sz w:val="24"/>
          <w:szCs w:val="24"/>
        </w:rPr>
        <w:t xml:space="preserve"> </w:t>
      </w:r>
      <w:r w:rsidRPr="00E22D21">
        <w:rPr>
          <w:sz w:val="24"/>
          <w:szCs w:val="24"/>
        </w:rPr>
        <w:t>/ А.М. Бабашкин. - М.: Финансы и статистика, 2005. – 480 с.</w:t>
      </w:r>
    </w:p>
    <w:p w:rsidR="00665773" w:rsidRDefault="00665773" w:rsidP="00A730BC">
      <w:pPr>
        <w:numPr>
          <w:ilvl w:val="0"/>
          <w:numId w:val="7"/>
        </w:numPr>
        <w:spacing w:line="240" w:lineRule="auto"/>
        <w:ind w:left="0" w:firstLine="851"/>
        <w:rPr>
          <w:sz w:val="24"/>
          <w:szCs w:val="24"/>
        </w:rPr>
      </w:pPr>
      <w:r w:rsidRPr="008F0DB6">
        <w:rPr>
          <w:sz w:val="24"/>
          <w:szCs w:val="24"/>
        </w:rPr>
        <w:t>Борисевич В.И. Прогнозирование и планирование экономики: учеб. пособие</w:t>
      </w:r>
      <w:r>
        <w:rPr>
          <w:sz w:val="24"/>
          <w:szCs w:val="24"/>
        </w:rPr>
        <w:t xml:space="preserve"> </w:t>
      </w:r>
      <w:r w:rsidRPr="008F0DB6">
        <w:rPr>
          <w:sz w:val="24"/>
          <w:szCs w:val="24"/>
        </w:rPr>
        <w:t>/ В.И. Борисевич, Г.А. Кандаурова. – Минск.: ИП «Экоперспектива», 2000. – 432 с.</w:t>
      </w:r>
    </w:p>
    <w:p w:rsidR="00665773" w:rsidRDefault="00665773" w:rsidP="00A730BC">
      <w:pPr>
        <w:numPr>
          <w:ilvl w:val="0"/>
          <w:numId w:val="7"/>
        </w:numPr>
        <w:spacing w:line="240" w:lineRule="auto"/>
        <w:ind w:left="0" w:firstLine="851"/>
        <w:rPr>
          <w:sz w:val="24"/>
          <w:szCs w:val="24"/>
        </w:rPr>
      </w:pPr>
      <w:r w:rsidRPr="00E22D21">
        <w:rPr>
          <w:sz w:val="24"/>
          <w:szCs w:val="24"/>
        </w:rPr>
        <w:t>Владимирова Л.П. Прогнозирование и планирование в условиях рынка: учеб. пособие / Л.П. Владимирова. – 6-е изд., перераб. и доп. – М., 2006. – 400 с.</w:t>
      </w:r>
    </w:p>
    <w:p w:rsidR="00665773" w:rsidRDefault="00665773" w:rsidP="00A730BC">
      <w:pPr>
        <w:numPr>
          <w:ilvl w:val="0"/>
          <w:numId w:val="7"/>
        </w:numPr>
        <w:spacing w:line="240" w:lineRule="auto"/>
        <w:ind w:left="0" w:firstLine="851"/>
        <w:rPr>
          <w:sz w:val="24"/>
          <w:szCs w:val="24"/>
        </w:rPr>
      </w:pPr>
      <w:r w:rsidRPr="00E22D21">
        <w:rPr>
          <w:sz w:val="24"/>
          <w:szCs w:val="24"/>
        </w:rPr>
        <w:t>Государственное регулирование рыночной  экономики: учебник. изд. 3-е, доп. и перераб. / Под общ. ред. В.И. Кушлины. – М.: Изд-во РАГС, 2006. – 616 с.</w:t>
      </w:r>
    </w:p>
    <w:p w:rsidR="00665773" w:rsidRDefault="00665773" w:rsidP="00A730BC">
      <w:pPr>
        <w:numPr>
          <w:ilvl w:val="0"/>
          <w:numId w:val="7"/>
        </w:numPr>
        <w:spacing w:line="240" w:lineRule="auto"/>
        <w:ind w:left="0" w:firstLine="851"/>
        <w:rPr>
          <w:sz w:val="24"/>
          <w:szCs w:val="24"/>
        </w:rPr>
      </w:pPr>
      <w:r w:rsidRPr="00F8061E">
        <w:rPr>
          <w:sz w:val="24"/>
          <w:szCs w:val="24"/>
        </w:rPr>
        <w:t>Каноненко П.И. Стратегическое программно-целевое управление производственно-хозяйственной системой. Обобщение и практические рекомендации / П.И. Каноненко; под ред. В.А. Трайнева. – М.: Дашков и К, 2003. – 272 с.</w:t>
      </w:r>
    </w:p>
    <w:p w:rsidR="00665773" w:rsidRDefault="00665773" w:rsidP="00A730BC">
      <w:pPr>
        <w:numPr>
          <w:ilvl w:val="0"/>
          <w:numId w:val="7"/>
        </w:numPr>
        <w:spacing w:line="240" w:lineRule="auto"/>
        <w:ind w:left="0" w:firstLine="851"/>
        <w:rPr>
          <w:sz w:val="24"/>
          <w:szCs w:val="24"/>
        </w:rPr>
      </w:pPr>
      <w:r w:rsidRPr="00E22D21">
        <w:rPr>
          <w:sz w:val="24"/>
          <w:szCs w:val="24"/>
        </w:rPr>
        <w:t>Кривошеева М.Ю. Стратегия социально-экономического развития региона на основе программно-целевых методов управления (на</w:t>
      </w:r>
      <w:r>
        <w:rPr>
          <w:sz w:val="24"/>
          <w:szCs w:val="24"/>
        </w:rPr>
        <w:t xml:space="preserve"> </w:t>
      </w:r>
      <w:r w:rsidRPr="00E22D21">
        <w:rPr>
          <w:sz w:val="24"/>
          <w:szCs w:val="24"/>
        </w:rPr>
        <w:t>примере Воронежской области). автореф. дисс. канд. экон. наук /М.Ю. Кривошеева. — Воронеж,2003. − 22 с.</w:t>
      </w:r>
    </w:p>
    <w:p w:rsidR="00665773" w:rsidRDefault="00665773" w:rsidP="00A730BC">
      <w:pPr>
        <w:numPr>
          <w:ilvl w:val="0"/>
          <w:numId w:val="7"/>
        </w:numPr>
        <w:spacing w:line="240" w:lineRule="auto"/>
        <w:ind w:left="0" w:firstLine="851"/>
        <w:rPr>
          <w:sz w:val="24"/>
          <w:szCs w:val="24"/>
        </w:rPr>
      </w:pPr>
      <w:r w:rsidRPr="00F8061E">
        <w:rPr>
          <w:sz w:val="24"/>
          <w:szCs w:val="24"/>
        </w:rPr>
        <w:t>Кузнецов В.В. Программное обеспечение для планирования расходов на поддержку сельского хозяйства из бюджетов субъектов Российской Федерации / В.В. Кузнецов, В.В. Гарьковый, Н.Ф. Гайворонская. − М., 2006. − 60 с.</w:t>
      </w:r>
    </w:p>
    <w:p w:rsidR="00665773" w:rsidRPr="00CF22DF" w:rsidRDefault="00665773" w:rsidP="00A730BC">
      <w:pPr>
        <w:numPr>
          <w:ilvl w:val="0"/>
          <w:numId w:val="7"/>
        </w:numPr>
        <w:spacing w:line="240" w:lineRule="auto"/>
        <w:ind w:left="0" w:firstLine="851"/>
        <w:rPr>
          <w:sz w:val="24"/>
          <w:szCs w:val="24"/>
        </w:rPr>
      </w:pPr>
      <w:r w:rsidRPr="00CF22DF">
        <w:rPr>
          <w:sz w:val="24"/>
          <w:szCs w:val="24"/>
        </w:rPr>
        <w:t>Ломидзе Ю.В. Основы программно-целевых методов управления в АПК / Ю.В. Ломидзе // АПК: экономика, управление. – 2009. –№2. – С.37–42.</w:t>
      </w:r>
    </w:p>
    <w:p w:rsidR="00665773" w:rsidRPr="00A730BC" w:rsidRDefault="00665773" w:rsidP="00A730BC">
      <w:pPr>
        <w:numPr>
          <w:ilvl w:val="0"/>
          <w:numId w:val="7"/>
        </w:numPr>
        <w:spacing w:line="240" w:lineRule="auto"/>
        <w:ind w:left="0" w:firstLine="851"/>
        <w:rPr>
          <w:sz w:val="24"/>
          <w:szCs w:val="24"/>
        </w:rPr>
      </w:pPr>
      <w:r w:rsidRPr="00A730BC">
        <w:rPr>
          <w:bCs/>
          <w:sz w:val="24"/>
          <w:szCs w:val="24"/>
        </w:rPr>
        <w:t>Путилина И.Н. Проблемы повышения конкурентоспособности производства плодовой продукции в Краснодарском крае /  И.Н. Путилина, С.Н. Сычанина, Р.А. Шичиях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2013. – №05(089). С. 1250 – 1257. – IDA [article ID]: 0891305086. – Режим доступа: http://ej.kubagro.ru/2013/05/pdf/86.pdf, 0,5 у.п.л., импакт-фактор РИНЦ=0,266</w:t>
      </w:r>
    </w:p>
    <w:p w:rsidR="00665773" w:rsidRDefault="00665773" w:rsidP="00F415AE">
      <w:pPr>
        <w:numPr>
          <w:ilvl w:val="0"/>
          <w:numId w:val="7"/>
        </w:numPr>
        <w:spacing w:line="240" w:lineRule="auto"/>
        <w:ind w:left="0" w:firstLine="851"/>
        <w:rPr>
          <w:sz w:val="24"/>
          <w:szCs w:val="24"/>
        </w:rPr>
      </w:pPr>
      <w:r w:rsidRPr="00DD2D00">
        <w:rPr>
          <w:sz w:val="24"/>
          <w:szCs w:val="24"/>
        </w:rPr>
        <w:t>Пчелинцев О.С. Региональная экономика в системе устойчивого развития/</w:t>
      </w:r>
      <w:r>
        <w:rPr>
          <w:sz w:val="24"/>
          <w:szCs w:val="24"/>
        </w:rPr>
        <w:t xml:space="preserve"> </w:t>
      </w:r>
      <w:r w:rsidRPr="00DD2D00">
        <w:rPr>
          <w:sz w:val="24"/>
          <w:szCs w:val="24"/>
        </w:rPr>
        <w:t>О. С. Пчелинцев. – М.: Наука, 2004. – 258 с.</w:t>
      </w:r>
    </w:p>
    <w:p w:rsidR="00665773" w:rsidRDefault="00665773" w:rsidP="00F415AE">
      <w:pPr>
        <w:numPr>
          <w:ilvl w:val="0"/>
          <w:numId w:val="7"/>
        </w:numPr>
        <w:spacing w:line="240" w:lineRule="auto"/>
        <w:ind w:left="0" w:firstLine="851"/>
        <w:rPr>
          <w:sz w:val="24"/>
          <w:szCs w:val="24"/>
        </w:rPr>
      </w:pPr>
      <w:r w:rsidRPr="00E22D21">
        <w:rPr>
          <w:sz w:val="24"/>
          <w:szCs w:val="24"/>
        </w:rPr>
        <w:t>Райзберг Б.А. Системный подход в перспективном планировании / Б.А. Райзберг, Е.П. Голубков, Л.С. Пекарский // М.: Экономика, 2006. – 271 с.</w:t>
      </w:r>
    </w:p>
    <w:p w:rsidR="00665773" w:rsidRDefault="00665773" w:rsidP="00F415AE">
      <w:pPr>
        <w:numPr>
          <w:ilvl w:val="0"/>
          <w:numId w:val="7"/>
        </w:numPr>
        <w:spacing w:line="240" w:lineRule="auto"/>
        <w:ind w:left="0" w:firstLine="851"/>
        <w:rPr>
          <w:sz w:val="24"/>
          <w:szCs w:val="24"/>
        </w:rPr>
      </w:pPr>
      <w:r w:rsidRPr="00E22D21">
        <w:rPr>
          <w:sz w:val="24"/>
          <w:szCs w:val="24"/>
        </w:rPr>
        <w:t xml:space="preserve">Райзберг Б.А. Программно-целевое планирование и управление: Учебник. / Б.А. Райзберг, А.Г. Лобко </w:t>
      </w:r>
      <w:r>
        <w:rPr>
          <w:sz w:val="24"/>
          <w:szCs w:val="24"/>
        </w:rPr>
        <w:t xml:space="preserve">– М.: ИНФРА-М, 2002. </w:t>
      </w:r>
      <w:r w:rsidRPr="00E22D21">
        <w:rPr>
          <w:sz w:val="24"/>
          <w:szCs w:val="24"/>
        </w:rPr>
        <w:t>– 428 с.</w:t>
      </w:r>
    </w:p>
    <w:p w:rsidR="00665773" w:rsidRDefault="00665773" w:rsidP="00F415AE">
      <w:pPr>
        <w:numPr>
          <w:ilvl w:val="0"/>
          <w:numId w:val="7"/>
        </w:numPr>
        <w:spacing w:line="240" w:lineRule="auto"/>
        <w:ind w:left="0" w:firstLine="851"/>
        <w:rPr>
          <w:sz w:val="24"/>
          <w:szCs w:val="24"/>
        </w:rPr>
      </w:pPr>
      <w:r w:rsidRPr="008F0DB6">
        <w:rPr>
          <w:sz w:val="24"/>
          <w:szCs w:val="24"/>
        </w:rPr>
        <w:t>Рапопорт B.C. Объективные предпосылки и основные положения целевого управления / В.С. Рапопорт, Л.В. Родионова // США: организационные проблемы управления; под общ. ред. Б.З. Мильнера. - М.: «Мысль», 2008. – 285 с.</w:t>
      </w:r>
    </w:p>
    <w:p w:rsidR="00665773" w:rsidRPr="001068A8" w:rsidRDefault="00665773" w:rsidP="00F415AE">
      <w:pPr>
        <w:numPr>
          <w:ilvl w:val="0"/>
          <w:numId w:val="7"/>
        </w:numPr>
        <w:spacing w:line="240" w:lineRule="auto"/>
        <w:ind w:left="0" w:firstLine="851"/>
        <w:rPr>
          <w:sz w:val="24"/>
          <w:szCs w:val="24"/>
        </w:rPr>
      </w:pPr>
      <w:r w:rsidRPr="001068A8">
        <w:rPr>
          <w:sz w:val="24"/>
          <w:szCs w:val="24"/>
        </w:rPr>
        <w:t xml:space="preserve">Сафронов </w:t>
      </w:r>
      <w:r>
        <w:rPr>
          <w:sz w:val="24"/>
          <w:szCs w:val="24"/>
        </w:rPr>
        <w:t>А.М. Проблема теоретического осмысления кризиса 1991 года в экономике СССР / А.М. Сафронов // Труды Кубанского государственного аграрного университета . – 2012. – № 36. – С. 47-52</w:t>
      </w:r>
    </w:p>
    <w:p w:rsidR="00665773" w:rsidRDefault="00665773" w:rsidP="00F415AE">
      <w:pPr>
        <w:numPr>
          <w:ilvl w:val="0"/>
          <w:numId w:val="7"/>
        </w:numPr>
        <w:spacing w:line="240" w:lineRule="auto"/>
        <w:ind w:left="0" w:firstLine="851"/>
        <w:rPr>
          <w:sz w:val="24"/>
          <w:szCs w:val="24"/>
        </w:rPr>
      </w:pPr>
      <w:r>
        <w:rPr>
          <w:sz w:val="24"/>
          <w:szCs w:val="24"/>
        </w:rPr>
        <w:t>С</w:t>
      </w:r>
      <w:r w:rsidRPr="00CF22DF">
        <w:rPr>
          <w:sz w:val="24"/>
          <w:szCs w:val="24"/>
        </w:rPr>
        <w:t>еров В.М. Программно-целевое управление региональным АПК / В.М. Серов. – М., 2005. – 242 с.</w:t>
      </w:r>
    </w:p>
    <w:p w:rsidR="00665773" w:rsidRDefault="00665773" w:rsidP="00F415AE">
      <w:pPr>
        <w:numPr>
          <w:ilvl w:val="0"/>
          <w:numId w:val="7"/>
        </w:numPr>
        <w:spacing w:line="240" w:lineRule="auto"/>
        <w:ind w:left="0" w:firstLine="851"/>
        <w:rPr>
          <w:sz w:val="24"/>
          <w:szCs w:val="24"/>
        </w:rPr>
      </w:pPr>
      <w:r w:rsidRPr="008F0DB6">
        <w:rPr>
          <w:sz w:val="24"/>
          <w:szCs w:val="24"/>
        </w:rPr>
        <w:t>Системный анализ и целевое управление / под ред. И.М. Верещагиной. – М.: Советское радио, 1974. – 280 с.</w:t>
      </w:r>
    </w:p>
    <w:p w:rsidR="00665773" w:rsidRPr="00226233" w:rsidRDefault="00665773" w:rsidP="00226233">
      <w:pPr>
        <w:numPr>
          <w:ilvl w:val="0"/>
          <w:numId w:val="7"/>
        </w:numPr>
        <w:spacing w:line="240" w:lineRule="auto"/>
        <w:ind w:left="0" w:firstLine="851"/>
        <w:rPr>
          <w:sz w:val="24"/>
          <w:szCs w:val="24"/>
        </w:rPr>
      </w:pPr>
      <w:r>
        <w:rPr>
          <w:sz w:val="24"/>
          <w:szCs w:val="24"/>
        </w:rPr>
        <w:t xml:space="preserve">Трубилин А.И. Государственная поддержка агропромышленного комплекса: учебное пособие // А.И. Трубилин, И.М. Петренко. – М-во сельского хоз-ва РФ: ФГБОУ ВПО «Кубанский гос. аграрный ун-т», Краснодар, 2012. </w:t>
      </w:r>
      <w:r w:rsidRPr="00226233">
        <w:rPr>
          <w:sz w:val="24"/>
          <w:szCs w:val="24"/>
        </w:rPr>
        <w:t xml:space="preserve">  </w:t>
      </w:r>
    </w:p>
    <w:p w:rsidR="00665773" w:rsidRPr="008F0DB6" w:rsidRDefault="00665773" w:rsidP="00F415AE">
      <w:pPr>
        <w:numPr>
          <w:ilvl w:val="0"/>
          <w:numId w:val="7"/>
        </w:numPr>
        <w:spacing w:line="240" w:lineRule="auto"/>
        <w:ind w:left="0" w:firstLine="851"/>
        <w:rPr>
          <w:sz w:val="24"/>
          <w:szCs w:val="24"/>
        </w:rPr>
      </w:pPr>
      <w:r w:rsidRPr="008F0DB6">
        <w:rPr>
          <w:sz w:val="24"/>
          <w:szCs w:val="24"/>
        </w:rPr>
        <w:t>Ушачев И.Г. Формирование рациональных систем управления в АПК / И.Г. Ушачев. – М.: Экономика и информатика, 1999. – 368с.</w:t>
      </w:r>
    </w:p>
    <w:p w:rsidR="00665773" w:rsidRPr="001E5AE3" w:rsidRDefault="00665773" w:rsidP="00F415AE">
      <w:pPr>
        <w:numPr>
          <w:ilvl w:val="0"/>
          <w:numId w:val="7"/>
        </w:numPr>
        <w:spacing w:line="240" w:lineRule="auto"/>
        <w:ind w:left="0" w:firstLine="851"/>
        <w:rPr>
          <w:sz w:val="24"/>
          <w:szCs w:val="24"/>
        </w:rPr>
      </w:pPr>
      <w:r w:rsidRPr="001E5AE3">
        <w:rPr>
          <w:bCs/>
          <w:sz w:val="24"/>
          <w:szCs w:val="24"/>
        </w:rPr>
        <w:t xml:space="preserve">Шичиях Р.А. Совершенствование программно-целевого управления развитием социально-экономических систем региона (по материалам отрасли плодоводства Краснодарского края): монография </w:t>
      </w:r>
      <w:r w:rsidRPr="001E5AE3">
        <w:rPr>
          <w:sz w:val="24"/>
          <w:szCs w:val="24"/>
        </w:rPr>
        <w:t>[Текст]</w:t>
      </w:r>
      <w:r w:rsidRPr="001E5AE3">
        <w:rPr>
          <w:bCs/>
          <w:sz w:val="24"/>
          <w:szCs w:val="24"/>
        </w:rPr>
        <w:t xml:space="preserve"> / Р.А. Шичиях, И.Н. Путилина. – Краснодар, 2012. – 173 с.</w:t>
      </w:r>
    </w:p>
    <w:p w:rsidR="00665773" w:rsidRPr="001E5AE3" w:rsidRDefault="00665773" w:rsidP="00F415AE">
      <w:pPr>
        <w:numPr>
          <w:ilvl w:val="0"/>
          <w:numId w:val="7"/>
        </w:numPr>
        <w:spacing w:line="240" w:lineRule="auto"/>
        <w:ind w:left="0" w:firstLine="851"/>
        <w:rPr>
          <w:sz w:val="24"/>
          <w:szCs w:val="24"/>
        </w:rPr>
      </w:pPr>
      <w:r w:rsidRPr="001E5AE3">
        <w:rPr>
          <w:sz w:val="24"/>
          <w:szCs w:val="24"/>
        </w:rPr>
        <w:t>Шичиях Р.А. Совершенствование методических подходов к разработке целевых индикаторов региональных программ развития промышленного плодоводства [Текст] / Р.А. Шичиях, И.Н. Путилина // Новые технологии. – 2011. – №2.– С. 140 - 143</w:t>
      </w:r>
    </w:p>
    <w:p w:rsidR="00665773" w:rsidRPr="00A07169" w:rsidRDefault="00665773" w:rsidP="000D6E68">
      <w:pPr>
        <w:numPr>
          <w:ilvl w:val="0"/>
          <w:numId w:val="7"/>
        </w:numPr>
        <w:spacing w:line="240" w:lineRule="auto"/>
        <w:ind w:left="0" w:firstLine="851"/>
        <w:rPr>
          <w:sz w:val="24"/>
          <w:szCs w:val="24"/>
        </w:rPr>
      </w:pPr>
      <w:r w:rsidRPr="000D67F1">
        <w:rPr>
          <w:sz w:val="24"/>
          <w:szCs w:val="24"/>
        </w:rPr>
        <w:t>Шичиях Р.А. Методические подходы к оценке эффективности программно-целевого управления развитием агроэкономических систем региона (на материалах плодово-ягодного подкомплекса Краснодарского края) /  Р.А. Шичиях, И.Н. Путилина, С.Н. Сычанина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2013. – №08(092). С. 1044 – 1053. – IDA [article ID]: 0921308070. – Режим доступа: http://ej.kubagro.ru/2013/08/pdf/70.pdf, 0,625 у.п.л., импакт-фактор РИНЦ=0,266</w:t>
      </w:r>
    </w:p>
    <w:p w:rsidR="00665773" w:rsidRDefault="00665773" w:rsidP="000D6E68">
      <w:pPr>
        <w:spacing w:line="240" w:lineRule="auto"/>
        <w:ind w:left="851" w:firstLine="0"/>
        <w:jc w:val="center"/>
        <w:rPr>
          <w:sz w:val="24"/>
          <w:szCs w:val="24"/>
        </w:rPr>
      </w:pPr>
    </w:p>
    <w:p w:rsidR="00665773" w:rsidRPr="009C6EB8" w:rsidRDefault="00665773" w:rsidP="000D67F1">
      <w:pPr>
        <w:spacing w:line="240" w:lineRule="auto"/>
        <w:jc w:val="center"/>
        <w:rPr>
          <w:sz w:val="24"/>
          <w:szCs w:val="24"/>
          <w:lang w:val="en-US"/>
        </w:rPr>
      </w:pPr>
      <w:r w:rsidRPr="00AB4CE8">
        <w:rPr>
          <w:b/>
          <w:bCs/>
          <w:sz w:val="24"/>
          <w:szCs w:val="24"/>
          <w:lang w:val="en-US" w:eastAsia="ru-RU"/>
        </w:rPr>
        <w:t>References</w:t>
      </w:r>
      <w:r>
        <w:rPr>
          <w:sz w:val="24"/>
          <w:szCs w:val="24"/>
          <w:lang w:val="en-US"/>
        </w:rPr>
        <w:t xml:space="preserve"> </w:t>
      </w:r>
    </w:p>
    <w:p w:rsidR="00665773" w:rsidRPr="00AB4CE8" w:rsidRDefault="00665773" w:rsidP="000D67F1">
      <w:pPr>
        <w:spacing w:line="240" w:lineRule="auto"/>
        <w:rPr>
          <w:sz w:val="24"/>
          <w:szCs w:val="24"/>
          <w:lang w:val="en-US"/>
        </w:rPr>
      </w:pPr>
    </w:p>
    <w:p w:rsidR="00665773" w:rsidRPr="00AB4CE8" w:rsidRDefault="00665773" w:rsidP="00AB4CE8">
      <w:pPr>
        <w:spacing w:line="240" w:lineRule="auto"/>
        <w:rPr>
          <w:sz w:val="24"/>
          <w:szCs w:val="24"/>
          <w:lang w:val="en-US"/>
        </w:rPr>
      </w:pPr>
      <w:r w:rsidRPr="00AB4CE8">
        <w:rPr>
          <w:sz w:val="24"/>
          <w:szCs w:val="24"/>
          <w:lang w:val="en-US"/>
        </w:rPr>
        <w:t>1.</w:t>
      </w:r>
      <w:r w:rsidRPr="00AB4CE8">
        <w:rPr>
          <w:sz w:val="24"/>
          <w:szCs w:val="24"/>
          <w:lang w:val="en-US"/>
        </w:rPr>
        <w:tab/>
        <w:t xml:space="preserve">Babashkin, A.M. Gosudarstvennoe regulirovanie nacional'noj jekonomiki: ucheb. posobie / A.M. Babashkin. - M.: Finansy i statistika, 2005. – 480 s. </w:t>
      </w:r>
    </w:p>
    <w:p w:rsidR="00665773" w:rsidRPr="00AB4CE8" w:rsidRDefault="00665773" w:rsidP="00AB4CE8">
      <w:pPr>
        <w:spacing w:line="240" w:lineRule="auto"/>
        <w:rPr>
          <w:sz w:val="24"/>
          <w:szCs w:val="24"/>
          <w:lang w:val="en-US"/>
        </w:rPr>
      </w:pPr>
      <w:r w:rsidRPr="00AB4CE8">
        <w:rPr>
          <w:sz w:val="24"/>
          <w:szCs w:val="24"/>
          <w:lang w:val="en-US"/>
        </w:rPr>
        <w:t>2.</w:t>
      </w:r>
      <w:r w:rsidRPr="00AB4CE8">
        <w:rPr>
          <w:sz w:val="24"/>
          <w:szCs w:val="24"/>
          <w:lang w:val="en-US"/>
        </w:rPr>
        <w:tab/>
        <w:t xml:space="preserve">Borisevich, V.I. Prognozirovanie i planirovanie jekonomiki: ucheb. posobie / V.I. Borisevich, G.A. Kandaurova. – Minsk.: IP «Jekoperspektiva», 2000. – 432 s. </w:t>
      </w:r>
    </w:p>
    <w:p w:rsidR="00665773" w:rsidRPr="00AB4CE8" w:rsidRDefault="00665773" w:rsidP="00AB4CE8">
      <w:pPr>
        <w:spacing w:line="240" w:lineRule="auto"/>
        <w:rPr>
          <w:sz w:val="24"/>
          <w:szCs w:val="24"/>
          <w:lang w:val="en-US"/>
        </w:rPr>
      </w:pPr>
      <w:r w:rsidRPr="00AB4CE8">
        <w:rPr>
          <w:sz w:val="24"/>
          <w:szCs w:val="24"/>
          <w:lang w:val="en-US"/>
        </w:rPr>
        <w:t>3.</w:t>
      </w:r>
      <w:r w:rsidRPr="00AB4CE8">
        <w:rPr>
          <w:sz w:val="24"/>
          <w:szCs w:val="24"/>
          <w:lang w:val="en-US"/>
        </w:rPr>
        <w:tab/>
        <w:t xml:space="preserve">Vladimirova, L.P. Prognozirovanie i planirovanie v uslovijah rynka: ucheb. posobie / L.P. Vladimirova. – 6-e izd., pererab. i dop. – M., 2006. – 400 s. </w:t>
      </w:r>
    </w:p>
    <w:p w:rsidR="00665773" w:rsidRPr="00AB4CE8" w:rsidRDefault="00665773" w:rsidP="00AB4CE8">
      <w:pPr>
        <w:spacing w:line="240" w:lineRule="auto"/>
        <w:rPr>
          <w:sz w:val="24"/>
          <w:szCs w:val="24"/>
          <w:lang w:val="en-US"/>
        </w:rPr>
      </w:pPr>
      <w:r w:rsidRPr="00AB4CE8">
        <w:rPr>
          <w:sz w:val="24"/>
          <w:szCs w:val="24"/>
          <w:lang w:val="en-US"/>
        </w:rPr>
        <w:t>4.</w:t>
      </w:r>
      <w:r w:rsidRPr="00AB4CE8">
        <w:rPr>
          <w:sz w:val="24"/>
          <w:szCs w:val="24"/>
          <w:lang w:val="en-US"/>
        </w:rPr>
        <w:tab/>
        <w:t xml:space="preserve">Gosudarstvennoe regulirovanie rynochnoj  jekonomiki: uchebnik. izd. 3-e, dop. i pererab. / Pod obshh. red. V.I. Kushliny. – M.: Izd-vo RAGS, 2006. – 616 s. </w:t>
      </w:r>
    </w:p>
    <w:p w:rsidR="00665773" w:rsidRPr="00AB4CE8" w:rsidRDefault="00665773" w:rsidP="00AB4CE8">
      <w:pPr>
        <w:spacing w:line="240" w:lineRule="auto"/>
        <w:rPr>
          <w:sz w:val="24"/>
          <w:szCs w:val="24"/>
          <w:lang w:val="en-US"/>
        </w:rPr>
      </w:pPr>
      <w:r w:rsidRPr="00AB4CE8">
        <w:rPr>
          <w:sz w:val="24"/>
          <w:szCs w:val="24"/>
          <w:lang w:val="en-US"/>
        </w:rPr>
        <w:t>5.</w:t>
      </w:r>
      <w:r w:rsidRPr="00AB4CE8">
        <w:rPr>
          <w:sz w:val="24"/>
          <w:szCs w:val="24"/>
          <w:lang w:val="en-US"/>
        </w:rPr>
        <w:tab/>
        <w:t xml:space="preserve">Kanonenko, P.I. Strategicheskoe programmno-celevoe upravlenie proizvodstvenno-hozjajstvennoj sistemoj. Obobshhenie i prakticheskie rekomendacii / P.I. Kanonenko; pod red. V.A. Trajneva. – M.: Dashkov i K, 2003. – 272 s. </w:t>
      </w:r>
    </w:p>
    <w:p w:rsidR="00665773" w:rsidRPr="00BB0217" w:rsidRDefault="00665773" w:rsidP="00AB4CE8">
      <w:pPr>
        <w:spacing w:line="240" w:lineRule="auto"/>
        <w:rPr>
          <w:sz w:val="24"/>
          <w:szCs w:val="24"/>
          <w:lang w:val="en-US"/>
        </w:rPr>
      </w:pPr>
      <w:r w:rsidRPr="00AB4CE8">
        <w:rPr>
          <w:sz w:val="24"/>
          <w:szCs w:val="24"/>
          <w:lang w:val="en-US"/>
        </w:rPr>
        <w:t>6.</w:t>
      </w:r>
      <w:r w:rsidRPr="00AB4CE8">
        <w:rPr>
          <w:sz w:val="24"/>
          <w:szCs w:val="24"/>
          <w:lang w:val="en-US"/>
        </w:rPr>
        <w:tab/>
        <w:t>Krivosheeva, M.Ju. Strategija social'no-jekonomicheskogo razvitija regiona na osnove programmno-celevyh metodov upravlenija (na</w:t>
      </w:r>
      <w:r w:rsidRPr="00382462">
        <w:rPr>
          <w:sz w:val="24"/>
          <w:szCs w:val="24"/>
          <w:lang w:val="en-US"/>
        </w:rPr>
        <w:t xml:space="preserve"> </w:t>
      </w:r>
      <w:r w:rsidRPr="00AB4CE8">
        <w:rPr>
          <w:sz w:val="24"/>
          <w:szCs w:val="24"/>
          <w:lang w:val="en-US"/>
        </w:rPr>
        <w:t>primere Voronezhskoj oblasti). avtoref. diss. kand. jekon. nauk /M.Ju. Krivosheeva. — Voronezh,2003. − 22 s.</w:t>
      </w:r>
      <w:r w:rsidRPr="00BB0217">
        <w:rPr>
          <w:sz w:val="24"/>
          <w:szCs w:val="24"/>
          <w:lang w:val="en-US"/>
        </w:rPr>
        <w:t xml:space="preserve"> </w:t>
      </w:r>
    </w:p>
    <w:p w:rsidR="00665773" w:rsidRPr="00BB0217" w:rsidRDefault="00665773" w:rsidP="00AB4CE8">
      <w:pPr>
        <w:spacing w:line="240" w:lineRule="auto"/>
        <w:rPr>
          <w:sz w:val="24"/>
          <w:szCs w:val="24"/>
          <w:lang w:val="en-US"/>
        </w:rPr>
      </w:pPr>
      <w:r w:rsidRPr="00BB0217">
        <w:rPr>
          <w:sz w:val="24"/>
          <w:szCs w:val="24"/>
          <w:lang w:val="en-US"/>
        </w:rPr>
        <w:t>7.</w:t>
      </w:r>
      <w:r w:rsidRPr="00BB0217">
        <w:rPr>
          <w:sz w:val="24"/>
          <w:szCs w:val="24"/>
          <w:lang w:val="en-US"/>
        </w:rPr>
        <w:tab/>
      </w:r>
      <w:r w:rsidRPr="00AB4CE8">
        <w:rPr>
          <w:sz w:val="24"/>
          <w:szCs w:val="24"/>
          <w:lang w:val="en-US"/>
        </w:rPr>
        <w:t>Kuznecov</w:t>
      </w:r>
      <w:r w:rsidRPr="00BB0217">
        <w:rPr>
          <w:sz w:val="24"/>
          <w:szCs w:val="24"/>
          <w:lang w:val="en-US"/>
        </w:rPr>
        <w:t xml:space="preserve">, </w:t>
      </w:r>
      <w:r w:rsidRPr="00AB4CE8">
        <w:rPr>
          <w:sz w:val="24"/>
          <w:szCs w:val="24"/>
          <w:lang w:val="en-US"/>
        </w:rPr>
        <w:t>V</w:t>
      </w:r>
      <w:r w:rsidRPr="00BB0217">
        <w:rPr>
          <w:sz w:val="24"/>
          <w:szCs w:val="24"/>
          <w:lang w:val="en-US"/>
        </w:rPr>
        <w:t>.</w:t>
      </w:r>
      <w:r w:rsidRPr="00AB4CE8">
        <w:rPr>
          <w:sz w:val="24"/>
          <w:szCs w:val="24"/>
          <w:lang w:val="en-US"/>
        </w:rPr>
        <w:t>V</w:t>
      </w:r>
      <w:r w:rsidRPr="00BB0217">
        <w:rPr>
          <w:sz w:val="24"/>
          <w:szCs w:val="24"/>
          <w:lang w:val="en-US"/>
        </w:rPr>
        <w:t xml:space="preserve">. </w:t>
      </w:r>
      <w:r w:rsidRPr="00AB4CE8">
        <w:rPr>
          <w:sz w:val="24"/>
          <w:szCs w:val="24"/>
          <w:lang w:val="en-US"/>
        </w:rPr>
        <w:t>Programmnoe</w:t>
      </w:r>
      <w:r w:rsidRPr="00BB0217">
        <w:rPr>
          <w:sz w:val="24"/>
          <w:szCs w:val="24"/>
          <w:lang w:val="en-US"/>
        </w:rPr>
        <w:t xml:space="preserve"> </w:t>
      </w:r>
      <w:r w:rsidRPr="00AB4CE8">
        <w:rPr>
          <w:sz w:val="24"/>
          <w:szCs w:val="24"/>
          <w:lang w:val="en-US"/>
        </w:rPr>
        <w:t>obespechenie</w:t>
      </w:r>
      <w:r w:rsidRPr="00BB0217">
        <w:rPr>
          <w:sz w:val="24"/>
          <w:szCs w:val="24"/>
          <w:lang w:val="en-US"/>
        </w:rPr>
        <w:t xml:space="preserve"> </w:t>
      </w:r>
      <w:r w:rsidRPr="00AB4CE8">
        <w:rPr>
          <w:sz w:val="24"/>
          <w:szCs w:val="24"/>
          <w:lang w:val="en-US"/>
        </w:rPr>
        <w:t>dlja</w:t>
      </w:r>
      <w:r w:rsidRPr="00BB0217">
        <w:rPr>
          <w:sz w:val="24"/>
          <w:szCs w:val="24"/>
          <w:lang w:val="en-US"/>
        </w:rPr>
        <w:t xml:space="preserve"> </w:t>
      </w:r>
      <w:r w:rsidRPr="00AB4CE8">
        <w:rPr>
          <w:sz w:val="24"/>
          <w:szCs w:val="24"/>
          <w:lang w:val="en-US"/>
        </w:rPr>
        <w:t>planirovanija</w:t>
      </w:r>
      <w:r w:rsidRPr="00BB0217">
        <w:rPr>
          <w:sz w:val="24"/>
          <w:szCs w:val="24"/>
          <w:lang w:val="en-US"/>
        </w:rPr>
        <w:t xml:space="preserve"> </w:t>
      </w:r>
      <w:r w:rsidRPr="00AB4CE8">
        <w:rPr>
          <w:sz w:val="24"/>
          <w:szCs w:val="24"/>
          <w:lang w:val="en-US"/>
        </w:rPr>
        <w:t>rashodov</w:t>
      </w:r>
      <w:r w:rsidRPr="00BB0217">
        <w:rPr>
          <w:sz w:val="24"/>
          <w:szCs w:val="24"/>
          <w:lang w:val="en-US"/>
        </w:rPr>
        <w:t xml:space="preserve"> </w:t>
      </w:r>
      <w:r w:rsidRPr="00AB4CE8">
        <w:rPr>
          <w:sz w:val="24"/>
          <w:szCs w:val="24"/>
          <w:lang w:val="en-US"/>
        </w:rPr>
        <w:t>na</w:t>
      </w:r>
      <w:r w:rsidRPr="00BB0217">
        <w:rPr>
          <w:sz w:val="24"/>
          <w:szCs w:val="24"/>
          <w:lang w:val="en-US"/>
        </w:rPr>
        <w:t xml:space="preserve"> </w:t>
      </w:r>
      <w:r w:rsidRPr="00AB4CE8">
        <w:rPr>
          <w:sz w:val="24"/>
          <w:szCs w:val="24"/>
          <w:lang w:val="en-US"/>
        </w:rPr>
        <w:t>podderzhku</w:t>
      </w:r>
      <w:r w:rsidRPr="00BB0217">
        <w:rPr>
          <w:sz w:val="24"/>
          <w:szCs w:val="24"/>
          <w:lang w:val="en-US"/>
        </w:rPr>
        <w:t xml:space="preserve"> </w:t>
      </w:r>
      <w:r w:rsidRPr="00AB4CE8">
        <w:rPr>
          <w:sz w:val="24"/>
          <w:szCs w:val="24"/>
          <w:lang w:val="en-US"/>
        </w:rPr>
        <w:t>sel</w:t>
      </w:r>
      <w:r w:rsidRPr="00BB0217">
        <w:rPr>
          <w:sz w:val="24"/>
          <w:szCs w:val="24"/>
          <w:lang w:val="en-US"/>
        </w:rPr>
        <w:t>'</w:t>
      </w:r>
      <w:r w:rsidRPr="00AB4CE8">
        <w:rPr>
          <w:sz w:val="24"/>
          <w:szCs w:val="24"/>
          <w:lang w:val="en-US"/>
        </w:rPr>
        <w:t>skogo</w:t>
      </w:r>
      <w:r w:rsidRPr="00BB0217">
        <w:rPr>
          <w:sz w:val="24"/>
          <w:szCs w:val="24"/>
          <w:lang w:val="en-US"/>
        </w:rPr>
        <w:t xml:space="preserve"> </w:t>
      </w:r>
      <w:r w:rsidRPr="00AB4CE8">
        <w:rPr>
          <w:sz w:val="24"/>
          <w:szCs w:val="24"/>
          <w:lang w:val="en-US"/>
        </w:rPr>
        <w:t>hozjajstva</w:t>
      </w:r>
      <w:r w:rsidRPr="00BB0217">
        <w:rPr>
          <w:sz w:val="24"/>
          <w:szCs w:val="24"/>
          <w:lang w:val="en-US"/>
        </w:rPr>
        <w:t xml:space="preserve"> </w:t>
      </w:r>
      <w:r w:rsidRPr="00AB4CE8">
        <w:rPr>
          <w:sz w:val="24"/>
          <w:szCs w:val="24"/>
          <w:lang w:val="en-US"/>
        </w:rPr>
        <w:t>iz</w:t>
      </w:r>
      <w:r w:rsidRPr="00BB0217">
        <w:rPr>
          <w:sz w:val="24"/>
          <w:szCs w:val="24"/>
          <w:lang w:val="en-US"/>
        </w:rPr>
        <w:t xml:space="preserve"> </w:t>
      </w:r>
      <w:r w:rsidRPr="00AB4CE8">
        <w:rPr>
          <w:sz w:val="24"/>
          <w:szCs w:val="24"/>
          <w:lang w:val="en-US"/>
        </w:rPr>
        <w:t>bjudzhetov</w:t>
      </w:r>
      <w:r w:rsidRPr="00BB0217">
        <w:rPr>
          <w:sz w:val="24"/>
          <w:szCs w:val="24"/>
          <w:lang w:val="en-US"/>
        </w:rPr>
        <w:t xml:space="preserve"> </w:t>
      </w:r>
      <w:r w:rsidRPr="00AB4CE8">
        <w:rPr>
          <w:sz w:val="24"/>
          <w:szCs w:val="24"/>
          <w:lang w:val="en-US"/>
        </w:rPr>
        <w:t>sub</w:t>
      </w:r>
      <w:r w:rsidRPr="00BB0217">
        <w:rPr>
          <w:sz w:val="24"/>
          <w:szCs w:val="24"/>
          <w:lang w:val="en-US"/>
        </w:rPr>
        <w:t>#</w:t>
      </w:r>
      <w:r w:rsidRPr="00AB4CE8">
        <w:rPr>
          <w:sz w:val="24"/>
          <w:szCs w:val="24"/>
          <w:lang w:val="en-US"/>
        </w:rPr>
        <w:t>ektov</w:t>
      </w:r>
      <w:r w:rsidRPr="00BB0217">
        <w:rPr>
          <w:sz w:val="24"/>
          <w:szCs w:val="24"/>
          <w:lang w:val="en-US"/>
        </w:rPr>
        <w:t xml:space="preserve"> </w:t>
      </w:r>
      <w:r w:rsidRPr="00AB4CE8">
        <w:rPr>
          <w:sz w:val="24"/>
          <w:szCs w:val="24"/>
          <w:lang w:val="en-US"/>
        </w:rPr>
        <w:t>Rossijskoj</w:t>
      </w:r>
      <w:r w:rsidRPr="00BB0217">
        <w:rPr>
          <w:sz w:val="24"/>
          <w:szCs w:val="24"/>
          <w:lang w:val="en-US"/>
        </w:rPr>
        <w:t xml:space="preserve"> </w:t>
      </w:r>
      <w:r w:rsidRPr="00AB4CE8">
        <w:rPr>
          <w:sz w:val="24"/>
          <w:szCs w:val="24"/>
          <w:lang w:val="en-US"/>
        </w:rPr>
        <w:t>Federacii</w:t>
      </w:r>
      <w:r w:rsidRPr="00BB0217">
        <w:rPr>
          <w:sz w:val="24"/>
          <w:szCs w:val="24"/>
          <w:lang w:val="en-US"/>
        </w:rPr>
        <w:t xml:space="preserve"> / </w:t>
      </w:r>
      <w:r w:rsidRPr="00AB4CE8">
        <w:rPr>
          <w:sz w:val="24"/>
          <w:szCs w:val="24"/>
          <w:lang w:val="en-US"/>
        </w:rPr>
        <w:t>V</w:t>
      </w:r>
      <w:r w:rsidRPr="00BB0217">
        <w:rPr>
          <w:sz w:val="24"/>
          <w:szCs w:val="24"/>
          <w:lang w:val="en-US"/>
        </w:rPr>
        <w:t>.</w:t>
      </w:r>
      <w:r w:rsidRPr="00AB4CE8">
        <w:rPr>
          <w:sz w:val="24"/>
          <w:szCs w:val="24"/>
          <w:lang w:val="en-US"/>
        </w:rPr>
        <w:t>V</w:t>
      </w:r>
      <w:r w:rsidRPr="00BB0217">
        <w:rPr>
          <w:sz w:val="24"/>
          <w:szCs w:val="24"/>
          <w:lang w:val="en-US"/>
        </w:rPr>
        <w:t xml:space="preserve">. </w:t>
      </w:r>
      <w:r w:rsidRPr="00AB4CE8">
        <w:rPr>
          <w:sz w:val="24"/>
          <w:szCs w:val="24"/>
          <w:lang w:val="en-US"/>
        </w:rPr>
        <w:t>Kuznecov</w:t>
      </w:r>
      <w:r w:rsidRPr="00BB0217">
        <w:rPr>
          <w:sz w:val="24"/>
          <w:szCs w:val="24"/>
          <w:lang w:val="en-US"/>
        </w:rPr>
        <w:t xml:space="preserve">, </w:t>
      </w:r>
      <w:r w:rsidRPr="00AB4CE8">
        <w:rPr>
          <w:sz w:val="24"/>
          <w:szCs w:val="24"/>
          <w:lang w:val="en-US"/>
        </w:rPr>
        <w:t>V</w:t>
      </w:r>
      <w:r w:rsidRPr="00BB0217">
        <w:rPr>
          <w:sz w:val="24"/>
          <w:szCs w:val="24"/>
          <w:lang w:val="en-US"/>
        </w:rPr>
        <w:t>.</w:t>
      </w:r>
      <w:r w:rsidRPr="00AB4CE8">
        <w:rPr>
          <w:sz w:val="24"/>
          <w:szCs w:val="24"/>
          <w:lang w:val="en-US"/>
        </w:rPr>
        <w:t>V</w:t>
      </w:r>
      <w:r w:rsidRPr="00BB0217">
        <w:rPr>
          <w:sz w:val="24"/>
          <w:szCs w:val="24"/>
          <w:lang w:val="en-US"/>
        </w:rPr>
        <w:t xml:space="preserve">. </w:t>
      </w:r>
      <w:r w:rsidRPr="00AB4CE8">
        <w:rPr>
          <w:sz w:val="24"/>
          <w:szCs w:val="24"/>
          <w:lang w:val="en-US"/>
        </w:rPr>
        <w:t>Gar</w:t>
      </w:r>
      <w:r w:rsidRPr="00BB0217">
        <w:rPr>
          <w:sz w:val="24"/>
          <w:szCs w:val="24"/>
          <w:lang w:val="en-US"/>
        </w:rPr>
        <w:t>'</w:t>
      </w:r>
      <w:r w:rsidRPr="00AB4CE8">
        <w:rPr>
          <w:sz w:val="24"/>
          <w:szCs w:val="24"/>
          <w:lang w:val="en-US"/>
        </w:rPr>
        <w:t>kovyj</w:t>
      </w:r>
      <w:r w:rsidRPr="00BB0217">
        <w:rPr>
          <w:sz w:val="24"/>
          <w:szCs w:val="24"/>
          <w:lang w:val="en-US"/>
        </w:rPr>
        <w:t xml:space="preserve">, </w:t>
      </w:r>
      <w:r w:rsidRPr="00AB4CE8">
        <w:rPr>
          <w:sz w:val="24"/>
          <w:szCs w:val="24"/>
          <w:lang w:val="en-US"/>
        </w:rPr>
        <w:t>N</w:t>
      </w:r>
      <w:r w:rsidRPr="00BB0217">
        <w:rPr>
          <w:sz w:val="24"/>
          <w:szCs w:val="24"/>
          <w:lang w:val="en-US"/>
        </w:rPr>
        <w:t>.</w:t>
      </w:r>
      <w:r w:rsidRPr="00AB4CE8">
        <w:rPr>
          <w:sz w:val="24"/>
          <w:szCs w:val="24"/>
          <w:lang w:val="en-US"/>
        </w:rPr>
        <w:t>F</w:t>
      </w:r>
      <w:r w:rsidRPr="00BB0217">
        <w:rPr>
          <w:sz w:val="24"/>
          <w:szCs w:val="24"/>
          <w:lang w:val="en-US"/>
        </w:rPr>
        <w:t xml:space="preserve">. </w:t>
      </w:r>
      <w:r w:rsidRPr="00AB4CE8">
        <w:rPr>
          <w:sz w:val="24"/>
          <w:szCs w:val="24"/>
          <w:lang w:val="en-US"/>
        </w:rPr>
        <w:t>Gajvoronskaja</w:t>
      </w:r>
      <w:r w:rsidRPr="00BB0217">
        <w:rPr>
          <w:sz w:val="24"/>
          <w:szCs w:val="24"/>
          <w:lang w:val="en-US"/>
        </w:rPr>
        <w:t xml:space="preserve">. </w:t>
      </w:r>
      <w:r w:rsidRPr="00AB4CE8">
        <w:rPr>
          <w:sz w:val="24"/>
          <w:szCs w:val="24"/>
          <w:lang w:val="en-US"/>
        </w:rPr>
        <w:t>− M., 2006. − 60 s.</w:t>
      </w:r>
      <w:r w:rsidRPr="00BB0217">
        <w:rPr>
          <w:sz w:val="24"/>
          <w:szCs w:val="24"/>
          <w:lang w:val="en-US"/>
        </w:rPr>
        <w:t xml:space="preserve"> </w:t>
      </w:r>
    </w:p>
    <w:p w:rsidR="00665773" w:rsidRPr="001068A8" w:rsidRDefault="00665773" w:rsidP="00AB4CE8">
      <w:pPr>
        <w:spacing w:line="240" w:lineRule="auto"/>
        <w:rPr>
          <w:sz w:val="24"/>
          <w:szCs w:val="24"/>
          <w:lang w:val="en-US"/>
        </w:rPr>
      </w:pPr>
      <w:r w:rsidRPr="00BB0217">
        <w:rPr>
          <w:sz w:val="24"/>
          <w:szCs w:val="24"/>
          <w:lang w:val="en-US"/>
        </w:rPr>
        <w:t>8.</w:t>
      </w:r>
      <w:r w:rsidRPr="00BB0217">
        <w:rPr>
          <w:sz w:val="24"/>
          <w:szCs w:val="24"/>
          <w:lang w:val="en-US"/>
        </w:rPr>
        <w:tab/>
      </w:r>
      <w:r w:rsidRPr="00AB4CE8">
        <w:rPr>
          <w:sz w:val="24"/>
          <w:szCs w:val="24"/>
          <w:lang w:val="en-US"/>
        </w:rPr>
        <w:t>Lomidze</w:t>
      </w:r>
      <w:r w:rsidRPr="00BB0217">
        <w:rPr>
          <w:sz w:val="24"/>
          <w:szCs w:val="24"/>
          <w:lang w:val="en-US"/>
        </w:rPr>
        <w:t xml:space="preserve"> </w:t>
      </w:r>
      <w:r w:rsidRPr="00AB4CE8">
        <w:rPr>
          <w:sz w:val="24"/>
          <w:szCs w:val="24"/>
          <w:lang w:val="en-US"/>
        </w:rPr>
        <w:t>Ju</w:t>
      </w:r>
      <w:r w:rsidRPr="00BB0217">
        <w:rPr>
          <w:sz w:val="24"/>
          <w:szCs w:val="24"/>
          <w:lang w:val="en-US"/>
        </w:rPr>
        <w:t>.</w:t>
      </w:r>
      <w:r w:rsidRPr="00AB4CE8">
        <w:rPr>
          <w:sz w:val="24"/>
          <w:szCs w:val="24"/>
          <w:lang w:val="en-US"/>
        </w:rPr>
        <w:t>V</w:t>
      </w:r>
      <w:r w:rsidRPr="00BB0217">
        <w:rPr>
          <w:sz w:val="24"/>
          <w:szCs w:val="24"/>
          <w:lang w:val="en-US"/>
        </w:rPr>
        <w:t xml:space="preserve">. </w:t>
      </w:r>
      <w:r w:rsidRPr="00AB4CE8">
        <w:rPr>
          <w:sz w:val="24"/>
          <w:szCs w:val="24"/>
          <w:lang w:val="en-US"/>
        </w:rPr>
        <w:t>Osnovy</w:t>
      </w:r>
      <w:r w:rsidRPr="00BB0217">
        <w:rPr>
          <w:sz w:val="24"/>
          <w:szCs w:val="24"/>
          <w:lang w:val="en-US"/>
        </w:rPr>
        <w:t xml:space="preserve"> </w:t>
      </w:r>
      <w:r w:rsidRPr="00AB4CE8">
        <w:rPr>
          <w:sz w:val="24"/>
          <w:szCs w:val="24"/>
          <w:lang w:val="en-US"/>
        </w:rPr>
        <w:t>programmno</w:t>
      </w:r>
      <w:r w:rsidRPr="00BB0217">
        <w:rPr>
          <w:sz w:val="24"/>
          <w:szCs w:val="24"/>
          <w:lang w:val="en-US"/>
        </w:rPr>
        <w:t>-</w:t>
      </w:r>
      <w:r w:rsidRPr="00AB4CE8">
        <w:rPr>
          <w:sz w:val="24"/>
          <w:szCs w:val="24"/>
          <w:lang w:val="en-US"/>
        </w:rPr>
        <w:t>celevyh</w:t>
      </w:r>
      <w:r w:rsidRPr="00BB0217">
        <w:rPr>
          <w:sz w:val="24"/>
          <w:szCs w:val="24"/>
          <w:lang w:val="en-US"/>
        </w:rPr>
        <w:t xml:space="preserve"> </w:t>
      </w:r>
      <w:r w:rsidRPr="00AB4CE8">
        <w:rPr>
          <w:sz w:val="24"/>
          <w:szCs w:val="24"/>
          <w:lang w:val="en-US"/>
        </w:rPr>
        <w:t>metodov</w:t>
      </w:r>
      <w:r w:rsidRPr="00BB0217">
        <w:rPr>
          <w:sz w:val="24"/>
          <w:szCs w:val="24"/>
          <w:lang w:val="en-US"/>
        </w:rPr>
        <w:t xml:space="preserve"> </w:t>
      </w:r>
      <w:r w:rsidRPr="00AB4CE8">
        <w:rPr>
          <w:sz w:val="24"/>
          <w:szCs w:val="24"/>
          <w:lang w:val="en-US"/>
        </w:rPr>
        <w:t>upravlenija</w:t>
      </w:r>
      <w:r w:rsidRPr="00BB0217">
        <w:rPr>
          <w:sz w:val="24"/>
          <w:szCs w:val="24"/>
          <w:lang w:val="en-US"/>
        </w:rPr>
        <w:t xml:space="preserve"> </w:t>
      </w:r>
      <w:r w:rsidRPr="00AB4CE8">
        <w:rPr>
          <w:sz w:val="24"/>
          <w:szCs w:val="24"/>
          <w:lang w:val="en-US"/>
        </w:rPr>
        <w:t>v</w:t>
      </w:r>
      <w:r w:rsidRPr="00BB0217">
        <w:rPr>
          <w:sz w:val="24"/>
          <w:szCs w:val="24"/>
          <w:lang w:val="en-US"/>
        </w:rPr>
        <w:t xml:space="preserve"> </w:t>
      </w:r>
      <w:r w:rsidRPr="00AB4CE8">
        <w:rPr>
          <w:sz w:val="24"/>
          <w:szCs w:val="24"/>
          <w:lang w:val="en-US"/>
        </w:rPr>
        <w:t>APK</w:t>
      </w:r>
      <w:r w:rsidRPr="00BB0217">
        <w:rPr>
          <w:sz w:val="24"/>
          <w:szCs w:val="24"/>
          <w:lang w:val="en-US"/>
        </w:rPr>
        <w:t xml:space="preserve"> / </w:t>
      </w:r>
      <w:r w:rsidRPr="00AB4CE8">
        <w:rPr>
          <w:sz w:val="24"/>
          <w:szCs w:val="24"/>
          <w:lang w:val="en-US"/>
        </w:rPr>
        <w:t>Ju</w:t>
      </w:r>
      <w:r w:rsidRPr="00BB0217">
        <w:rPr>
          <w:sz w:val="24"/>
          <w:szCs w:val="24"/>
          <w:lang w:val="en-US"/>
        </w:rPr>
        <w:t>.</w:t>
      </w:r>
      <w:r w:rsidRPr="00AB4CE8">
        <w:rPr>
          <w:sz w:val="24"/>
          <w:szCs w:val="24"/>
          <w:lang w:val="en-US"/>
        </w:rPr>
        <w:t>V</w:t>
      </w:r>
      <w:r w:rsidRPr="00BB0217">
        <w:rPr>
          <w:sz w:val="24"/>
          <w:szCs w:val="24"/>
          <w:lang w:val="en-US"/>
        </w:rPr>
        <w:t xml:space="preserve">. </w:t>
      </w:r>
      <w:r w:rsidRPr="00AB4CE8">
        <w:rPr>
          <w:sz w:val="24"/>
          <w:szCs w:val="24"/>
          <w:lang w:val="en-US"/>
        </w:rPr>
        <w:t>Lomidze</w:t>
      </w:r>
      <w:r w:rsidRPr="00BB0217">
        <w:rPr>
          <w:sz w:val="24"/>
          <w:szCs w:val="24"/>
          <w:lang w:val="en-US"/>
        </w:rPr>
        <w:t xml:space="preserve"> // </w:t>
      </w:r>
      <w:r w:rsidRPr="00AB4CE8">
        <w:rPr>
          <w:sz w:val="24"/>
          <w:szCs w:val="24"/>
          <w:lang w:val="en-US"/>
        </w:rPr>
        <w:t>APK</w:t>
      </w:r>
      <w:r w:rsidRPr="00BB0217">
        <w:rPr>
          <w:sz w:val="24"/>
          <w:szCs w:val="24"/>
          <w:lang w:val="en-US"/>
        </w:rPr>
        <w:t xml:space="preserve">: </w:t>
      </w:r>
      <w:r w:rsidRPr="00AB4CE8">
        <w:rPr>
          <w:sz w:val="24"/>
          <w:szCs w:val="24"/>
          <w:lang w:val="en-US"/>
        </w:rPr>
        <w:t>jekonomika</w:t>
      </w:r>
      <w:r w:rsidRPr="00BB0217">
        <w:rPr>
          <w:sz w:val="24"/>
          <w:szCs w:val="24"/>
          <w:lang w:val="en-US"/>
        </w:rPr>
        <w:t xml:space="preserve">, </w:t>
      </w:r>
      <w:r w:rsidRPr="00AB4CE8">
        <w:rPr>
          <w:sz w:val="24"/>
          <w:szCs w:val="24"/>
          <w:lang w:val="en-US"/>
        </w:rPr>
        <w:t>upravlenie</w:t>
      </w:r>
      <w:r w:rsidRPr="00BB0217">
        <w:rPr>
          <w:sz w:val="24"/>
          <w:szCs w:val="24"/>
          <w:lang w:val="en-US"/>
        </w:rPr>
        <w:t xml:space="preserve">. – 2009. –№2. – </w:t>
      </w:r>
      <w:r w:rsidRPr="00AB4CE8">
        <w:rPr>
          <w:sz w:val="24"/>
          <w:szCs w:val="24"/>
          <w:lang w:val="en-US"/>
        </w:rPr>
        <w:t>S</w:t>
      </w:r>
      <w:r w:rsidRPr="00BB0217">
        <w:rPr>
          <w:sz w:val="24"/>
          <w:szCs w:val="24"/>
          <w:lang w:val="en-US"/>
        </w:rPr>
        <w:t xml:space="preserve">.37–42. </w:t>
      </w:r>
    </w:p>
    <w:p w:rsidR="00665773" w:rsidRPr="00AB4CE8" w:rsidRDefault="00665773" w:rsidP="00AB4CE8">
      <w:pPr>
        <w:spacing w:line="240" w:lineRule="auto"/>
        <w:rPr>
          <w:sz w:val="24"/>
          <w:szCs w:val="24"/>
          <w:lang w:val="en-US"/>
        </w:rPr>
      </w:pPr>
      <w:r w:rsidRPr="001068A8">
        <w:rPr>
          <w:sz w:val="24"/>
          <w:szCs w:val="24"/>
          <w:lang w:val="en-US"/>
        </w:rPr>
        <w:t>9.</w:t>
      </w:r>
      <w:r w:rsidRPr="001068A8">
        <w:rPr>
          <w:sz w:val="24"/>
          <w:szCs w:val="24"/>
          <w:lang w:val="en-US"/>
        </w:rPr>
        <w:tab/>
        <w:t xml:space="preserve">Putilina I.N. Problemy povyshenija konkurentosposobnosti proizvodstva plodovoj produkcii v Krasnodarskom krae /  I.N. Putilina, S.N. Sychanina, R.A. Shichijah // Politematicheskij setevoj jelektronnyj nauchnyj zhurnal Kubanskogo gosudarstvennogo agrarnogo universiteta (Nauchnyj zhurnal KubGAU) [Jelektronnyj resurs]. – Krasnodar: KubGAU, 2013. – №05(089). </w:t>
      </w:r>
      <w:r w:rsidRPr="00AB4CE8">
        <w:rPr>
          <w:sz w:val="24"/>
          <w:szCs w:val="24"/>
          <w:lang w:val="en-US"/>
        </w:rPr>
        <w:t xml:space="preserve">S. 1250 – 1257. – IDA [article ID]: 0891305086. – Rezhim dostupa: http://ej.kubagro.ru/2013/05/pdf/86.pdf, 0,5 u.p.l., impakt-faktor RINC=0,266 </w:t>
      </w:r>
    </w:p>
    <w:p w:rsidR="00665773" w:rsidRPr="00AB4CE8" w:rsidRDefault="00665773" w:rsidP="00AB4CE8">
      <w:pPr>
        <w:spacing w:line="240" w:lineRule="auto"/>
        <w:rPr>
          <w:sz w:val="24"/>
          <w:szCs w:val="24"/>
          <w:lang w:val="en-US"/>
        </w:rPr>
      </w:pPr>
      <w:r w:rsidRPr="00AB4CE8">
        <w:rPr>
          <w:sz w:val="24"/>
          <w:szCs w:val="24"/>
          <w:lang w:val="en-US"/>
        </w:rPr>
        <w:t>10.</w:t>
      </w:r>
      <w:r w:rsidRPr="00AB4CE8">
        <w:rPr>
          <w:sz w:val="24"/>
          <w:szCs w:val="24"/>
          <w:lang w:val="en-US"/>
        </w:rPr>
        <w:tab/>
        <w:t xml:space="preserve">Pchelincev O.S. Regional'naja jekonomika v sisteme ustojchivogo razvitija/ O. S. Pchelincev. – M.: Nauka, 2004. – 258 s. </w:t>
      </w:r>
    </w:p>
    <w:p w:rsidR="00665773" w:rsidRPr="00AB4CE8" w:rsidRDefault="00665773" w:rsidP="00AB4CE8">
      <w:pPr>
        <w:spacing w:line="240" w:lineRule="auto"/>
        <w:rPr>
          <w:sz w:val="24"/>
          <w:szCs w:val="24"/>
          <w:lang w:val="en-US"/>
        </w:rPr>
      </w:pPr>
      <w:r w:rsidRPr="00AB4CE8">
        <w:rPr>
          <w:sz w:val="24"/>
          <w:szCs w:val="24"/>
          <w:lang w:val="en-US"/>
        </w:rPr>
        <w:t>11.</w:t>
      </w:r>
      <w:r w:rsidRPr="00AB4CE8">
        <w:rPr>
          <w:sz w:val="24"/>
          <w:szCs w:val="24"/>
          <w:lang w:val="en-US"/>
        </w:rPr>
        <w:tab/>
        <w:t xml:space="preserve">Rajzberg, B.A. Sistemnyj podhod v perspektivnom planirovanii / B.A. Rajzberg, E.P. Golubkov, L.S. Pekarskij // M.: Jekonomika, 2006. – 271 s. </w:t>
      </w:r>
    </w:p>
    <w:p w:rsidR="00665773" w:rsidRPr="00AB4CE8" w:rsidRDefault="00665773" w:rsidP="00AB4CE8">
      <w:pPr>
        <w:spacing w:line="240" w:lineRule="auto"/>
        <w:rPr>
          <w:sz w:val="24"/>
          <w:szCs w:val="24"/>
          <w:lang w:val="en-US"/>
        </w:rPr>
      </w:pPr>
      <w:r w:rsidRPr="00AB4CE8">
        <w:rPr>
          <w:sz w:val="24"/>
          <w:szCs w:val="24"/>
          <w:lang w:val="en-US"/>
        </w:rPr>
        <w:t>12.</w:t>
      </w:r>
      <w:r w:rsidRPr="00AB4CE8">
        <w:rPr>
          <w:sz w:val="24"/>
          <w:szCs w:val="24"/>
          <w:lang w:val="en-US"/>
        </w:rPr>
        <w:tab/>
        <w:t xml:space="preserve">Rajzberg, B.A. Programmno-celevoe planirovanie i upravlenie: Uchebnik. / B.A. Rajzberg, A.G. Lobko – M.: INFRA-M, 2002. – 428 s. </w:t>
      </w:r>
    </w:p>
    <w:p w:rsidR="00665773" w:rsidRPr="00AB4CE8" w:rsidRDefault="00665773" w:rsidP="00AB4CE8">
      <w:pPr>
        <w:spacing w:line="240" w:lineRule="auto"/>
        <w:rPr>
          <w:sz w:val="24"/>
          <w:szCs w:val="24"/>
          <w:lang w:val="en-US"/>
        </w:rPr>
      </w:pPr>
      <w:r w:rsidRPr="00AB4CE8">
        <w:rPr>
          <w:sz w:val="24"/>
          <w:szCs w:val="24"/>
          <w:lang w:val="en-US"/>
        </w:rPr>
        <w:t>13.</w:t>
      </w:r>
      <w:r w:rsidRPr="00AB4CE8">
        <w:rPr>
          <w:sz w:val="24"/>
          <w:szCs w:val="24"/>
          <w:lang w:val="en-US"/>
        </w:rPr>
        <w:tab/>
        <w:t>Rapoport, B.C. Ob#ektivnye predposylki i osnovnye polozhenija celevogo upravlenija / V.S. Rapoport, L.V. Rodionova // SShA: organizacionnye problemy upravlenija; pod obshh. red. B.Z. Mil'nera. - M.: «Mysl'», 2008. – 285 s</w:t>
      </w:r>
      <w:r w:rsidRPr="00923DEB">
        <w:rPr>
          <w:sz w:val="24"/>
          <w:szCs w:val="24"/>
          <w:lang w:val="en-US"/>
        </w:rPr>
        <w:t xml:space="preserve"> </w:t>
      </w:r>
    </w:p>
    <w:p w:rsidR="00665773" w:rsidRDefault="00665773" w:rsidP="00AB4CE8">
      <w:pPr>
        <w:spacing w:line="240" w:lineRule="auto"/>
        <w:rPr>
          <w:sz w:val="24"/>
          <w:szCs w:val="24"/>
          <w:lang w:val="en-US"/>
        </w:rPr>
      </w:pPr>
      <w:r w:rsidRPr="001068A8">
        <w:rPr>
          <w:sz w:val="24"/>
          <w:szCs w:val="24"/>
          <w:lang w:val="en-US"/>
        </w:rPr>
        <w:t>14. Safronov A.M. Problema teoreticheskogo osmyslenija krizisa 1991 goda v jekonomike SSSR / A.M. Safronov // Trudy Kubanskogo gosudarstvennogo agrarnogo universiteta . – 2012. – № 36. – S. 47-52</w:t>
      </w:r>
      <w:r w:rsidRPr="00AB4CE8">
        <w:rPr>
          <w:sz w:val="24"/>
          <w:szCs w:val="24"/>
          <w:lang w:val="en-US"/>
        </w:rPr>
        <w:t>15.</w:t>
      </w:r>
      <w:r>
        <w:rPr>
          <w:sz w:val="24"/>
          <w:szCs w:val="24"/>
          <w:lang w:val="en-US"/>
        </w:rPr>
        <w:t xml:space="preserve">  </w:t>
      </w:r>
      <w:r w:rsidRPr="00AB4CE8">
        <w:rPr>
          <w:sz w:val="24"/>
          <w:szCs w:val="24"/>
          <w:lang w:val="en-US"/>
        </w:rPr>
        <w:t xml:space="preserve">Serov, V.M. Programmno-celevoe upravlenie regional'nym APK / V.M. Serov. – M., 2005. – 242 s. </w:t>
      </w:r>
    </w:p>
    <w:p w:rsidR="00665773" w:rsidRPr="00AB4CE8" w:rsidRDefault="00665773" w:rsidP="00AB4CE8">
      <w:pPr>
        <w:spacing w:line="240" w:lineRule="auto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16.</w:t>
      </w:r>
      <w:r w:rsidRPr="00AB4CE8">
        <w:rPr>
          <w:sz w:val="24"/>
          <w:szCs w:val="24"/>
          <w:lang w:val="en-US"/>
        </w:rPr>
        <w:tab/>
        <w:t xml:space="preserve">Sistemnyj analiz i celevoe upravlenie / pod red. I.M. Vereshhaginoj. – M.: Sovetskoe radio, 1974. – 280 s. </w:t>
      </w:r>
    </w:p>
    <w:p w:rsidR="00665773" w:rsidRPr="00226233" w:rsidRDefault="00665773" w:rsidP="00AB4CE8">
      <w:pPr>
        <w:spacing w:line="240" w:lineRule="auto"/>
        <w:rPr>
          <w:sz w:val="24"/>
          <w:szCs w:val="24"/>
          <w:lang w:val="en-US"/>
        </w:rPr>
      </w:pPr>
      <w:r w:rsidRPr="00AB4CE8">
        <w:rPr>
          <w:sz w:val="24"/>
          <w:szCs w:val="24"/>
          <w:lang w:val="en-US"/>
        </w:rPr>
        <w:t>1</w:t>
      </w:r>
      <w:r>
        <w:rPr>
          <w:sz w:val="24"/>
          <w:szCs w:val="24"/>
          <w:lang w:val="en-US"/>
        </w:rPr>
        <w:t>7</w:t>
      </w:r>
      <w:r w:rsidRPr="00AB4CE8">
        <w:rPr>
          <w:sz w:val="24"/>
          <w:szCs w:val="24"/>
          <w:lang w:val="en-US"/>
        </w:rPr>
        <w:t>.</w:t>
      </w:r>
      <w:r w:rsidRPr="00AB4CE8">
        <w:rPr>
          <w:sz w:val="24"/>
          <w:szCs w:val="24"/>
          <w:lang w:val="en-US"/>
        </w:rPr>
        <w:tab/>
      </w:r>
      <w:r w:rsidRPr="00226233">
        <w:rPr>
          <w:sz w:val="24"/>
          <w:szCs w:val="24"/>
          <w:lang w:val="en-US"/>
        </w:rPr>
        <w:t>Trubilin A.I. Gosudarstvennaja podderzhka agropromyshlennogo kompleksa: uchebnoe posobie // A.I. Trubilin, I.M. Petrenko. – M-vo sel'skogo hoz-va RF: FGBOU VPO «Kubanskij gos. agrarnyj un-t», Krasnodar. – 2012.</w:t>
      </w:r>
    </w:p>
    <w:p w:rsidR="00665773" w:rsidRPr="00923DEB" w:rsidRDefault="00665773" w:rsidP="00AB4CE8">
      <w:pPr>
        <w:spacing w:line="240" w:lineRule="auto"/>
        <w:rPr>
          <w:sz w:val="24"/>
          <w:szCs w:val="24"/>
          <w:lang w:val="en-US"/>
        </w:rPr>
      </w:pPr>
      <w:r w:rsidRPr="00226233">
        <w:rPr>
          <w:sz w:val="24"/>
          <w:szCs w:val="24"/>
          <w:lang w:val="en-US"/>
        </w:rPr>
        <w:t xml:space="preserve">18. </w:t>
      </w:r>
      <w:r w:rsidRPr="00AB4CE8">
        <w:rPr>
          <w:sz w:val="24"/>
          <w:szCs w:val="24"/>
          <w:lang w:val="en-US"/>
        </w:rPr>
        <w:t xml:space="preserve">Ushachev, I.G. Formirovanie racional'nyh sistem upravlenija v APK / I.G. Ushachev. – M.: Jekonomika i informatika, 1999. – 368s. </w:t>
      </w:r>
    </w:p>
    <w:p w:rsidR="00665773" w:rsidRDefault="00665773" w:rsidP="00AB4CE8">
      <w:pPr>
        <w:spacing w:line="240" w:lineRule="auto"/>
        <w:rPr>
          <w:sz w:val="24"/>
          <w:szCs w:val="24"/>
          <w:lang w:val="en-US"/>
        </w:rPr>
      </w:pPr>
      <w:r w:rsidRPr="00AB4CE8">
        <w:rPr>
          <w:sz w:val="24"/>
          <w:szCs w:val="24"/>
          <w:lang w:val="en-US"/>
        </w:rPr>
        <w:t>1</w:t>
      </w:r>
      <w:r w:rsidRPr="00226233">
        <w:rPr>
          <w:sz w:val="24"/>
          <w:szCs w:val="24"/>
          <w:lang w:val="en-US"/>
        </w:rPr>
        <w:t>9</w:t>
      </w:r>
      <w:r w:rsidRPr="00AB4CE8">
        <w:rPr>
          <w:sz w:val="24"/>
          <w:szCs w:val="24"/>
          <w:lang w:val="en-US"/>
        </w:rPr>
        <w:t>.</w:t>
      </w:r>
      <w:r w:rsidRPr="00AB4CE8">
        <w:rPr>
          <w:sz w:val="24"/>
          <w:szCs w:val="24"/>
          <w:lang w:val="en-US"/>
        </w:rPr>
        <w:tab/>
        <w:t xml:space="preserve">Shichijah R.A. Sovershenstvovanie programmno-celevogo upravlenija razvitiem social'no-jekonomicheskih sistem regiona (po materialam otrasli plodovodstva Krasnodarskogo kraja): monografija [Tekst] / R.A. Shichijah, I.N. Putilina. – Krasnodar, 2012. – 173 s. </w:t>
      </w:r>
    </w:p>
    <w:p w:rsidR="00665773" w:rsidRDefault="00665773" w:rsidP="00AB4CE8">
      <w:pPr>
        <w:spacing w:line="240" w:lineRule="auto"/>
        <w:rPr>
          <w:sz w:val="24"/>
          <w:szCs w:val="24"/>
          <w:lang w:val="en-US"/>
        </w:rPr>
      </w:pPr>
      <w:r w:rsidRPr="00226233">
        <w:rPr>
          <w:sz w:val="24"/>
          <w:szCs w:val="24"/>
          <w:lang w:val="en-US"/>
        </w:rPr>
        <w:t>20</w:t>
      </w:r>
      <w:r w:rsidRPr="00AB4CE8">
        <w:rPr>
          <w:sz w:val="24"/>
          <w:szCs w:val="24"/>
          <w:lang w:val="en-US"/>
        </w:rPr>
        <w:t>.</w:t>
      </w:r>
      <w:r w:rsidRPr="00AB4CE8">
        <w:rPr>
          <w:sz w:val="24"/>
          <w:szCs w:val="24"/>
          <w:lang w:val="en-US"/>
        </w:rPr>
        <w:tab/>
        <w:t xml:space="preserve">Shichijah, R.A. Sovershenstvovanie metodicheskih podhodov k razrabotke celevyh indikatorov regional'nyh programm razvitija promyshlennogo plodovodstva [Tekst] / R.A. Shichijah, I.N. Putilina // Novye tehnologii. – 2011. – №2.– </w:t>
      </w:r>
      <w:r w:rsidRPr="00923DEB">
        <w:rPr>
          <w:sz w:val="24"/>
          <w:szCs w:val="24"/>
          <w:lang w:val="en-US"/>
        </w:rPr>
        <w:t xml:space="preserve">S. 140 – 143 </w:t>
      </w:r>
    </w:p>
    <w:p w:rsidR="00665773" w:rsidRPr="00AB4CE8" w:rsidRDefault="00665773" w:rsidP="00AB4CE8">
      <w:pPr>
        <w:spacing w:line="240" w:lineRule="auto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2</w:t>
      </w:r>
      <w:r w:rsidRPr="00226233">
        <w:rPr>
          <w:sz w:val="24"/>
          <w:szCs w:val="24"/>
          <w:lang w:val="en-US"/>
        </w:rPr>
        <w:t>1</w:t>
      </w:r>
      <w:r w:rsidRPr="00923DEB">
        <w:rPr>
          <w:sz w:val="24"/>
          <w:szCs w:val="24"/>
          <w:lang w:val="en-US"/>
        </w:rPr>
        <w:t>.</w:t>
      </w:r>
      <w:r w:rsidRPr="00923DEB">
        <w:rPr>
          <w:sz w:val="24"/>
          <w:szCs w:val="24"/>
          <w:lang w:val="en-US"/>
        </w:rPr>
        <w:tab/>
        <w:t xml:space="preserve">Shichijah R.A. Metodicheskie podhody k ocenke jeffektivnosti programmno-celevogo upravlenija razvitiem agrojekonomicheskih sistem regiona (na materialah plodovo-jagodnogo podkompleksa Krasnodarskogo kraja) /  R.A. Shichijah, I.N. Putilina, S.N. Sychanina // Politematicheskij setevoj jelektronnyj nauchnyj zhurnal Kubanskogo gosudarstvennogo agrarnogo universiteta (Nauchnyj zhurnal KubGAU) [Jelektronnyj resurs]. – Krasnodar: KubGAU, 2013. – №08(092). </w:t>
      </w:r>
      <w:r w:rsidRPr="00AB4CE8">
        <w:rPr>
          <w:sz w:val="24"/>
          <w:szCs w:val="24"/>
          <w:lang w:val="en-US"/>
        </w:rPr>
        <w:t xml:space="preserve">S. 1044 – 1053. – IDA [article ID]: 0921308070. – Rezhim dostupa: http://ej.kubagro.ru/2013/08/pdf/70.pdf, 0,625 u.p.l., impakt-faktor RINC=0,266 </w:t>
      </w:r>
    </w:p>
    <w:p w:rsidR="00665773" w:rsidRPr="00AB4CE8" w:rsidRDefault="00665773" w:rsidP="00AB4CE8">
      <w:pPr>
        <w:spacing w:line="240" w:lineRule="auto"/>
        <w:rPr>
          <w:sz w:val="24"/>
          <w:szCs w:val="24"/>
          <w:lang w:val="en-US"/>
        </w:rPr>
      </w:pPr>
    </w:p>
    <w:sectPr w:rsidR="00665773" w:rsidRPr="00AB4CE8" w:rsidSect="00C13134">
      <w:headerReference w:type="even" r:id="rId9"/>
      <w:headerReference w:type="default" r:id="rId10"/>
      <w:foot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5773" w:rsidRDefault="00665773" w:rsidP="00975783">
      <w:pPr>
        <w:spacing w:line="240" w:lineRule="auto"/>
      </w:pPr>
      <w:r>
        <w:separator/>
      </w:r>
    </w:p>
  </w:endnote>
  <w:endnote w:type="continuationSeparator" w:id="1">
    <w:p w:rsidR="00665773" w:rsidRDefault="00665773" w:rsidP="0097578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5773" w:rsidRPr="00A76239" w:rsidRDefault="00665773" w:rsidP="00A76239">
    <w:pPr>
      <w:pStyle w:val="Footer"/>
      <w:ind w:firstLine="0"/>
      <w:rPr>
        <w:lang w:val="en-US"/>
      </w:rPr>
    </w:pPr>
    <w:r w:rsidRPr="00A13AA6">
      <w:rPr>
        <w:sz w:val="24"/>
        <w:szCs w:val="24"/>
      </w:rPr>
      <w:t>http://ej.kubagro.ru/2013/0</w:t>
    </w:r>
    <w:r w:rsidRPr="00A13AA6">
      <w:rPr>
        <w:sz w:val="24"/>
        <w:szCs w:val="24"/>
        <w:lang w:val="en-US"/>
      </w:rPr>
      <w:t>9</w:t>
    </w:r>
    <w:r w:rsidRPr="00A13AA6">
      <w:rPr>
        <w:sz w:val="24"/>
        <w:szCs w:val="24"/>
      </w:rPr>
      <w:t>/pdf/</w:t>
    </w:r>
    <w:r>
      <w:rPr>
        <w:sz w:val="24"/>
        <w:szCs w:val="24"/>
        <w:lang w:val="en-US"/>
      </w:rPr>
      <w:t>9</w:t>
    </w:r>
    <w:r w:rsidRPr="00A13AA6">
      <w:rPr>
        <w:sz w:val="24"/>
        <w:szCs w:val="24"/>
        <w:lang w:val="en-US"/>
      </w:rPr>
      <w:t>0</w:t>
    </w:r>
    <w:r w:rsidRPr="00A13AA6">
      <w:rPr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5773" w:rsidRDefault="00665773" w:rsidP="00975783">
      <w:pPr>
        <w:spacing w:line="240" w:lineRule="auto"/>
      </w:pPr>
      <w:r>
        <w:separator/>
      </w:r>
    </w:p>
  </w:footnote>
  <w:footnote w:type="continuationSeparator" w:id="1">
    <w:p w:rsidR="00665773" w:rsidRDefault="00665773" w:rsidP="00975783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5773" w:rsidRDefault="00665773" w:rsidP="00A4379D">
    <w:pPr>
      <w:pStyle w:val="Head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665773" w:rsidRDefault="00665773" w:rsidP="00A4379D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5773" w:rsidRPr="00A76239" w:rsidRDefault="00665773" w:rsidP="00A4379D">
    <w:pPr>
      <w:pStyle w:val="Header"/>
      <w:framePr w:wrap="auto" w:vAnchor="text" w:hAnchor="margin" w:xAlign="right" w:y="1"/>
      <w:rPr>
        <w:rStyle w:val="PageNumber"/>
        <w:sz w:val="28"/>
        <w:szCs w:val="28"/>
      </w:rPr>
    </w:pPr>
    <w:r w:rsidRPr="00A76239">
      <w:rPr>
        <w:rStyle w:val="PageNumber"/>
        <w:sz w:val="28"/>
        <w:szCs w:val="28"/>
      </w:rPr>
      <w:fldChar w:fldCharType="begin"/>
    </w:r>
    <w:r w:rsidRPr="00A76239">
      <w:rPr>
        <w:rStyle w:val="PageNumber"/>
        <w:sz w:val="28"/>
        <w:szCs w:val="28"/>
      </w:rPr>
      <w:instrText xml:space="preserve">PAGE  </w:instrText>
    </w:r>
    <w:r w:rsidRPr="00A76239">
      <w:rPr>
        <w:rStyle w:val="PageNumber"/>
        <w:sz w:val="28"/>
        <w:szCs w:val="28"/>
      </w:rPr>
      <w:fldChar w:fldCharType="separate"/>
    </w:r>
    <w:r>
      <w:rPr>
        <w:rStyle w:val="PageNumber"/>
        <w:noProof/>
        <w:sz w:val="28"/>
        <w:szCs w:val="28"/>
      </w:rPr>
      <w:t>16</w:t>
    </w:r>
    <w:r w:rsidRPr="00A76239">
      <w:rPr>
        <w:rStyle w:val="PageNumber"/>
        <w:sz w:val="28"/>
        <w:szCs w:val="28"/>
      </w:rPr>
      <w:fldChar w:fldCharType="end"/>
    </w:r>
  </w:p>
  <w:p w:rsidR="00665773" w:rsidRDefault="00665773" w:rsidP="00A4379D">
    <w:pPr>
      <w:pStyle w:val="Header"/>
      <w:ind w:right="360"/>
    </w:pPr>
    <w:r w:rsidRPr="000D4A66">
      <w:t>Научный журнал КубГАУ, №9</w:t>
    </w:r>
    <w:r w:rsidRPr="000D4A66">
      <w:rPr>
        <w:lang w:val="en-US"/>
      </w:rPr>
      <w:t>3</w:t>
    </w:r>
    <w:r w:rsidRPr="000D4A66">
      <w:t>(0</w:t>
    </w:r>
    <w:r w:rsidRPr="000D4A66">
      <w:rPr>
        <w:lang w:val="en-US"/>
      </w:rPr>
      <w:t>9</w:t>
    </w:r>
    <w:r w:rsidRPr="000D4A66">
      <w:t>), 2013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64BB5"/>
    <w:multiLevelType w:val="hybridMultilevel"/>
    <w:tmpl w:val="33CA1672"/>
    <w:lvl w:ilvl="0" w:tplc="82A8D670">
      <w:start w:val="1"/>
      <w:numFmt w:val="decimal"/>
      <w:lvlText w:val="%1."/>
      <w:lvlJc w:val="left"/>
      <w:pPr>
        <w:ind w:left="25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97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69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41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13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85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57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29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012" w:hanging="180"/>
      </w:pPr>
      <w:rPr>
        <w:rFonts w:cs="Times New Roman"/>
      </w:rPr>
    </w:lvl>
  </w:abstractNum>
  <w:abstractNum w:abstractNumId="1">
    <w:nsid w:val="0A0D3BFF"/>
    <w:multiLevelType w:val="hybridMultilevel"/>
    <w:tmpl w:val="C47C7ACC"/>
    <w:lvl w:ilvl="0" w:tplc="FFE20B02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">
    <w:nsid w:val="172B0488"/>
    <w:multiLevelType w:val="hybridMultilevel"/>
    <w:tmpl w:val="43A44B26"/>
    <w:lvl w:ilvl="0" w:tplc="0FFA4706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3">
    <w:nsid w:val="2A8B4317"/>
    <w:multiLevelType w:val="multilevel"/>
    <w:tmpl w:val="ECCCD1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F5D2EC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5">
    <w:nsid w:val="2F82426D"/>
    <w:multiLevelType w:val="hybridMultilevel"/>
    <w:tmpl w:val="74BE37B2"/>
    <w:lvl w:ilvl="0" w:tplc="FA10DF26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6">
    <w:nsid w:val="34A011A8"/>
    <w:multiLevelType w:val="hybridMultilevel"/>
    <w:tmpl w:val="DB90AA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4E624FA"/>
    <w:multiLevelType w:val="hybridMultilevel"/>
    <w:tmpl w:val="BE4C1334"/>
    <w:lvl w:ilvl="0" w:tplc="0419000F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8">
    <w:nsid w:val="426441CF"/>
    <w:multiLevelType w:val="hybridMultilevel"/>
    <w:tmpl w:val="E83CEAEE"/>
    <w:lvl w:ilvl="0" w:tplc="C4069B6C">
      <w:start w:val="1"/>
      <w:numFmt w:val="decimal"/>
      <w:lvlText w:val="%1)"/>
      <w:lvlJc w:val="left"/>
      <w:pPr>
        <w:ind w:left="1286" w:hanging="360"/>
      </w:pPr>
      <w:rPr>
        <w:rFonts w:cs="Times New Roman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  <w:rPr>
        <w:rFonts w:cs="Times New Roman"/>
      </w:rPr>
    </w:lvl>
  </w:abstractNum>
  <w:abstractNum w:abstractNumId="9">
    <w:nsid w:val="439B492C"/>
    <w:multiLevelType w:val="hybridMultilevel"/>
    <w:tmpl w:val="C6880742"/>
    <w:lvl w:ilvl="0" w:tplc="0419000F">
      <w:start w:val="1"/>
      <w:numFmt w:val="decimal"/>
      <w:lvlText w:val="%1."/>
      <w:lvlJc w:val="left"/>
      <w:pPr>
        <w:tabs>
          <w:tab w:val="num" w:pos="1155"/>
        </w:tabs>
        <w:ind w:left="1155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>
    <w:nsid w:val="508556DB"/>
    <w:multiLevelType w:val="hybridMultilevel"/>
    <w:tmpl w:val="455E9640"/>
    <w:lvl w:ilvl="0" w:tplc="4308D88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5D293EBB"/>
    <w:multiLevelType w:val="hybridMultilevel"/>
    <w:tmpl w:val="82046052"/>
    <w:lvl w:ilvl="0" w:tplc="87924E50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2">
    <w:nsid w:val="6F03230B"/>
    <w:multiLevelType w:val="hybridMultilevel"/>
    <w:tmpl w:val="0A2EEAEE"/>
    <w:lvl w:ilvl="0" w:tplc="7422B29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3">
    <w:nsid w:val="77EE3079"/>
    <w:multiLevelType w:val="hybridMultilevel"/>
    <w:tmpl w:val="0A2EEAEE"/>
    <w:lvl w:ilvl="0" w:tplc="7422B29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4">
    <w:nsid w:val="79BE2FEF"/>
    <w:multiLevelType w:val="hybridMultilevel"/>
    <w:tmpl w:val="E2A8086C"/>
    <w:lvl w:ilvl="0" w:tplc="7A56A16E">
      <w:start w:val="1"/>
      <w:numFmt w:val="decimal"/>
      <w:lvlText w:val="%1."/>
      <w:lvlJc w:val="left"/>
      <w:pPr>
        <w:ind w:left="2066" w:hanging="1215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5">
    <w:nsid w:val="7CC908A0"/>
    <w:multiLevelType w:val="hybridMultilevel"/>
    <w:tmpl w:val="D20009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5"/>
  </w:num>
  <w:num w:numId="3">
    <w:abstractNumId w:val="4"/>
  </w:num>
  <w:num w:numId="4">
    <w:abstractNumId w:val="11"/>
  </w:num>
  <w:num w:numId="5">
    <w:abstractNumId w:val="12"/>
  </w:num>
  <w:num w:numId="6">
    <w:abstractNumId w:val="14"/>
  </w:num>
  <w:num w:numId="7">
    <w:abstractNumId w:val="6"/>
  </w:num>
  <w:num w:numId="8">
    <w:abstractNumId w:val="15"/>
  </w:num>
  <w:num w:numId="9">
    <w:abstractNumId w:val="0"/>
  </w:num>
  <w:num w:numId="10">
    <w:abstractNumId w:val="10"/>
  </w:num>
  <w:num w:numId="11">
    <w:abstractNumId w:val="7"/>
  </w:num>
  <w:num w:numId="12">
    <w:abstractNumId w:val="3"/>
  </w:num>
  <w:num w:numId="13">
    <w:abstractNumId w:val="2"/>
  </w:num>
  <w:num w:numId="14">
    <w:abstractNumId w:val="1"/>
  </w:num>
  <w:num w:numId="15">
    <w:abstractNumId w:val="8"/>
  </w:num>
  <w:num w:numId="1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stylePaneFormatFilter w:val="3F01"/>
  <w:defaultTabStop w:val="709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2041"/>
    <w:rsid w:val="00002C14"/>
    <w:rsid w:val="000033F8"/>
    <w:rsid w:val="00006BFA"/>
    <w:rsid w:val="000133A4"/>
    <w:rsid w:val="00026376"/>
    <w:rsid w:val="00031DD2"/>
    <w:rsid w:val="00033DAF"/>
    <w:rsid w:val="00041650"/>
    <w:rsid w:val="000418CE"/>
    <w:rsid w:val="00052D85"/>
    <w:rsid w:val="00055689"/>
    <w:rsid w:val="00060C4E"/>
    <w:rsid w:val="00064928"/>
    <w:rsid w:val="0006626F"/>
    <w:rsid w:val="0007041E"/>
    <w:rsid w:val="00070DE5"/>
    <w:rsid w:val="00071413"/>
    <w:rsid w:val="0007142E"/>
    <w:rsid w:val="00073B87"/>
    <w:rsid w:val="00075AE2"/>
    <w:rsid w:val="000A2783"/>
    <w:rsid w:val="000A583D"/>
    <w:rsid w:val="000B57E3"/>
    <w:rsid w:val="000C61FF"/>
    <w:rsid w:val="000C7084"/>
    <w:rsid w:val="000D4A66"/>
    <w:rsid w:val="000D67F1"/>
    <w:rsid w:val="000D6E68"/>
    <w:rsid w:val="000D755F"/>
    <w:rsid w:val="000E0C3C"/>
    <w:rsid w:val="000F0363"/>
    <w:rsid w:val="001064F1"/>
    <w:rsid w:val="001068A8"/>
    <w:rsid w:val="00111D99"/>
    <w:rsid w:val="001136F8"/>
    <w:rsid w:val="0011414E"/>
    <w:rsid w:val="00121271"/>
    <w:rsid w:val="00127103"/>
    <w:rsid w:val="00134272"/>
    <w:rsid w:val="00135468"/>
    <w:rsid w:val="00150720"/>
    <w:rsid w:val="001524BA"/>
    <w:rsid w:val="00155679"/>
    <w:rsid w:val="00157B9D"/>
    <w:rsid w:val="00161077"/>
    <w:rsid w:val="00166F4A"/>
    <w:rsid w:val="00172B28"/>
    <w:rsid w:val="00173C10"/>
    <w:rsid w:val="001846AF"/>
    <w:rsid w:val="001869DC"/>
    <w:rsid w:val="001B1ED2"/>
    <w:rsid w:val="001D01DF"/>
    <w:rsid w:val="001D4D66"/>
    <w:rsid w:val="001E5A8C"/>
    <w:rsid w:val="001E5AE3"/>
    <w:rsid w:val="001F5DD5"/>
    <w:rsid w:val="001F6F49"/>
    <w:rsid w:val="002003FB"/>
    <w:rsid w:val="002110DD"/>
    <w:rsid w:val="00220F1E"/>
    <w:rsid w:val="00226233"/>
    <w:rsid w:val="00246E54"/>
    <w:rsid w:val="002655C8"/>
    <w:rsid w:val="0027073C"/>
    <w:rsid w:val="00283A7B"/>
    <w:rsid w:val="00286A55"/>
    <w:rsid w:val="002A7FE9"/>
    <w:rsid w:val="002B519B"/>
    <w:rsid w:val="002B7DB1"/>
    <w:rsid w:val="002C0C6B"/>
    <w:rsid w:val="002E23E1"/>
    <w:rsid w:val="002E2FAD"/>
    <w:rsid w:val="002F682D"/>
    <w:rsid w:val="002F78DA"/>
    <w:rsid w:val="00302E17"/>
    <w:rsid w:val="00303D68"/>
    <w:rsid w:val="0031067B"/>
    <w:rsid w:val="003209BA"/>
    <w:rsid w:val="00330CA7"/>
    <w:rsid w:val="003402EA"/>
    <w:rsid w:val="00340FAB"/>
    <w:rsid w:val="003436F2"/>
    <w:rsid w:val="0035006B"/>
    <w:rsid w:val="0035065F"/>
    <w:rsid w:val="003536DC"/>
    <w:rsid w:val="00353D95"/>
    <w:rsid w:val="00372041"/>
    <w:rsid w:val="003817E3"/>
    <w:rsid w:val="00382462"/>
    <w:rsid w:val="00385838"/>
    <w:rsid w:val="0039097B"/>
    <w:rsid w:val="00393E25"/>
    <w:rsid w:val="00396172"/>
    <w:rsid w:val="003A644B"/>
    <w:rsid w:val="003A6C24"/>
    <w:rsid w:val="003C3165"/>
    <w:rsid w:val="003C4DC4"/>
    <w:rsid w:val="003D3952"/>
    <w:rsid w:val="003D3977"/>
    <w:rsid w:val="003D40F7"/>
    <w:rsid w:val="003D7749"/>
    <w:rsid w:val="003E5027"/>
    <w:rsid w:val="003F0033"/>
    <w:rsid w:val="00400039"/>
    <w:rsid w:val="004001CC"/>
    <w:rsid w:val="00400417"/>
    <w:rsid w:val="00403E83"/>
    <w:rsid w:val="00405471"/>
    <w:rsid w:val="00407042"/>
    <w:rsid w:val="00410497"/>
    <w:rsid w:val="004113B4"/>
    <w:rsid w:val="00412593"/>
    <w:rsid w:val="004133B8"/>
    <w:rsid w:val="00415F65"/>
    <w:rsid w:val="00421834"/>
    <w:rsid w:val="00425EF0"/>
    <w:rsid w:val="004274C1"/>
    <w:rsid w:val="00443103"/>
    <w:rsid w:val="0044525C"/>
    <w:rsid w:val="0044714D"/>
    <w:rsid w:val="004526F4"/>
    <w:rsid w:val="00457BBF"/>
    <w:rsid w:val="00473BC7"/>
    <w:rsid w:val="00477B5A"/>
    <w:rsid w:val="00481FE0"/>
    <w:rsid w:val="00496A35"/>
    <w:rsid w:val="004A0B03"/>
    <w:rsid w:val="004A3677"/>
    <w:rsid w:val="004A5ABE"/>
    <w:rsid w:val="004A6B68"/>
    <w:rsid w:val="004B4D3F"/>
    <w:rsid w:val="004B5397"/>
    <w:rsid w:val="004C192B"/>
    <w:rsid w:val="004C55DA"/>
    <w:rsid w:val="004C7731"/>
    <w:rsid w:val="004D72EB"/>
    <w:rsid w:val="004E2ACF"/>
    <w:rsid w:val="004F74EF"/>
    <w:rsid w:val="00510E3C"/>
    <w:rsid w:val="00526C98"/>
    <w:rsid w:val="00533461"/>
    <w:rsid w:val="00537E2E"/>
    <w:rsid w:val="00546325"/>
    <w:rsid w:val="00570546"/>
    <w:rsid w:val="005717DF"/>
    <w:rsid w:val="00582F36"/>
    <w:rsid w:val="005833C5"/>
    <w:rsid w:val="00586618"/>
    <w:rsid w:val="00587524"/>
    <w:rsid w:val="00595496"/>
    <w:rsid w:val="005A250F"/>
    <w:rsid w:val="005B25CC"/>
    <w:rsid w:val="005D7CD3"/>
    <w:rsid w:val="005E6BFF"/>
    <w:rsid w:val="005F791E"/>
    <w:rsid w:val="0060172E"/>
    <w:rsid w:val="00604D44"/>
    <w:rsid w:val="006063A8"/>
    <w:rsid w:val="00611F78"/>
    <w:rsid w:val="00616AE1"/>
    <w:rsid w:val="006225FF"/>
    <w:rsid w:val="0063342C"/>
    <w:rsid w:val="00633847"/>
    <w:rsid w:val="00646B46"/>
    <w:rsid w:val="006506D8"/>
    <w:rsid w:val="00656A0C"/>
    <w:rsid w:val="00665773"/>
    <w:rsid w:val="0067621F"/>
    <w:rsid w:val="00676457"/>
    <w:rsid w:val="00690FA5"/>
    <w:rsid w:val="00692481"/>
    <w:rsid w:val="006942A6"/>
    <w:rsid w:val="00694E0D"/>
    <w:rsid w:val="006B1CB4"/>
    <w:rsid w:val="006B638F"/>
    <w:rsid w:val="006D294E"/>
    <w:rsid w:val="006E0FCA"/>
    <w:rsid w:val="006F3656"/>
    <w:rsid w:val="006F7EA5"/>
    <w:rsid w:val="00705F68"/>
    <w:rsid w:val="00706FE1"/>
    <w:rsid w:val="00723280"/>
    <w:rsid w:val="00723E5D"/>
    <w:rsid w:val="007260E6"/>
    <w:rsid w:val="00727EFE"/>
    <w:rsid w:val="00732283"/>
    <w:rsid w:val="00736BD0"/>
    <w:rsid w:val="007402CB"/>
    <w:rsid w:val="007405AB"/>
    <w:rsid w:val="0075253F"/>
    <w:rsid w:val="0076576A"/>
    <w:rsid w:val="00770F5A"/>
    <w:rsid w:val="00772FB0"/>
    <w:rsid w:val="00790037"/>
    <w:rsid w:val="00791480"/>
    <w:rsid w:val="007963B9"/>
    <w:rsid w:val="007A02D5"/>
    <w:rsid w:val="007A79ED"/>
    <w:rsid w:val="007C178E"/>
    <w:rsid w:val="007E27E2"/>
    <w:rsid w:val="007F68F1"/>
    <w:rsid w:val="007F6D93"/>
    <w:rsid w:val="00803296"/>
    <w:rsid w:val="008114A7"/>
    <w:rsid w:val="0081445D"/>
    <w:rsid w:val="00816629"/>
    <w:rsid w:val="0081795E"/>
    <w:rsid w:val="00821A9F"/>
    <w:rsid w:val="008354F3"/>
    <w:rsid w:val="008356EB"/>
    <w:rsid w:val="00845368"/>
    <w:rsid w:val="00845E3D"/>
    <w:rsid w:val="00846E9D"/>
    <w:rsid w:val="00847042"/>
    <w:rsid w:val="00847360"/>
    <w:rsid w:val="00856907"/>
    <w:rsid w:val="00875234"/>
    <w:rsid w:val="00880658"/>
    <w:rsid w:val="008848A4"/>
    <w:rsid w:val="00884E72"/>
    <w:rsid w:val="0089607C"/>
    <w:rsid w:val="008A5360"/>
    <w:rsid w:val="008A547E"/>
    <w:rsid w:val="008B0F89"/>
    <w:rsid w:val="008B2985"/>
    <w:rsid w:val="008B78D6"/>
    <w:rsid w:val="008C3044"/>
    <w:rsid w:val="008C64E7"/>
    <w:rsid w:val="008C66A7"/>
    <w:rsid w:val="008D33DE"/>
    <w:rsid w:val="008E5C26"/>
    <w:rsid w:val="008E6B5A"/>
    <w:rsid w:val="008F0DB6"/>
    <w:rsid w:val="008F261A"/>
    <w:rsid w:val="0091117A"/>
    <w:rsid w:val="0091336A"/>
    <w:rsid w:val="00914BCA"/>
    <w:rsid w:val="00922AED"/>
    <w:rsid w:val="009236D3"/>
    <w:rsid w:val="00923DEB"/>
    <w:rsid w:val="0093337D"/>
    <w:rsid w:val="00943C2F"/>
    <w:rsid w:val="00951C88"/>
    <w:rsid w:val="00957BAC"/>
    <w:rsid w:val="00964139"/>
    <w:rsid w:val="00971B8A"/>
    <w:rsid w:val="00974A51"/>
    <w:rsid w:val="00975783"/>
    <w:rsid w:val="00982041"/>
    <w:rsid w:val="009864A4"/>
    <w:rsid w:val="0099585C"/>
    <w:rsid w:val="009A14DD"/>
    <w:rsid w:val="009A333F"/>
    <w:rsid w:val="009A758B"/>
    <w:rsid w:val="009B1AC2"/>
    <w:rsid w:val="009B1F69"/>
    <w:rsid w:val="009C6EB8"/>
    <w:rsid w:val="009C7320"/>
    <w:rsid w:val="009D69CC"/>
    <w:rsid w:val="009E297A"/>
    <w:rsid w:val="009F1366"/>
    <w:rsid w:val="009F5CA8"/>
    <w:rsid w:val="00A07169"/>
    <w:rsid w:val="00A1100C"/>
    <w:rsid w:val="00A13AA6"/>
    <w:rsid w:val="00A20775"/>
    <w:rsid w:val="00A27456"/>
    <w:rsid w:val="00A3326E"/>
    <w:rsid w:val="00A40DD6"/>
    <w:rsid w:val="00A41577"/>
    <w:rsid w:val="00A42758"/>
    <w:rsid w:val="00A4379D"/>
    <w:rsid w:val="00A45C3E"/>
    <w:rsid w:val="00A51973"/>
    <w:rsid w:val="00A521F9"/>
    <w:rsid w:val="00A541FE"/>
    <w:rsid w:val="00A56079"/>
    <w:rsid w:val="00A62BBA"/>
    <w:rsid w:val="00A6496D"/>
    <w:rsid w:val="00A6706A"/>
    <w:rsid w:val="00A7083C"/>
    <w:rsid w:val="00A71D73"/>
    <w:rsid w:val="00A730BC"/>
    <w:rsid w:val="00A76116"/>
    <w:rsid w:val="00A76239"/>
    <w:rsid w:val="00A768C8"/>
    <w:rsid w:val="00A81F9C"/>
    <w:rsid w:val="00A94267"/>
    <w:rsid w:val="00A94A3B"/>
    <w:rsid w:val="00A96AB0"/>
    <w:rsid w:val="00AA39F0"/>
    <w:rsid w:val="00AA3DB0"/>
    <w:rsid w:val="00AB382B"/>
    <w:rsid w:val="00AB3925"/>
    <w:rsid w:val="00AB4CE8"/>
    <w:rsid w:val="00AC3C9A"/>
    <w:rsid w:val="00AC5EF2"/>
    <w:rsid w:val="00AD072B"/>
    <w:rsid w:val="00AD3663"/>
    <w:rsid w:val="00AD5A00"/>
    <w:rsid w:val="00AD5D16"/>
    <w:rsid w:val="00AE1C5F"/>
    <w:rsid w:val="00AE31B0"/>
    <w:rsid w:val="00AE73C8"/>
    <w:rsid w:val="00AF05E2"/>
    <w:rsid w:val="00AF3828"/>
    <w:rsid w:val="00B00456"/>
    <w:rsid w:val="00B02431"/>
    <w:rsid w:val="00B11ED9"/>
    <w:rsid w:val="00B23016"/>
    <w:rsid w:val="00B23FC0"/>
    <w:rsid w:val="00B43877"/>
    <w:rsid w:val="00B53A32"/>
    <w:rsid w:val="00B66AAE"/>
    <w:rsid w:val="00B74000"/>
    <w:rsid w:val="00B756BA"/>
    <w:rsid w:val="00B77AC8"/>
    <w:rsid w:val="00B84D82"/>
    <w:rsid w:val="00B867BA"/>
    <w:rsid w:val="00BA4D65"/>
    <w:rsid w:val="00BB0217"/>
    <w:rsid w:val="00BB380B"/>
    <w:rsid w:val="00BB6931"/>
    <w:rsid w:val="00BC354A"/>
    <w:rsid w:val="00BC399A"/>
    <w:rsid w:val="00BD03E7"/>
    <w:rsid w:val="00BD09C6"/>
    <w:rsid w:val="00BD3EF7"/>
    <w:rsid w:val="00BF03EB"/>
    <w:rsid w:val="00BF2E58"/>
    <w:rsid w:val="00BF47A2"/>
    <w:rsid w:val="00BF6FC0"/>
    <w:rsid w:val="00C02B85"/>
    <w:rsid w:val="00C12AAE"/>
    <w:rsid w:val="00C13134"/>
    <w:rsid w:val="00C21BD1"/>
    <w:rsid w:val="00C24105"/>
    <w:rsid w:val="00C2722C"/>
    <w:rsid w:val="00C57A1B"/>
    <w:rsid w:val="00C71A7A"/>
    <w:rsid w:val="00C73EBE"/>
    <w:rsid w:val="00C74726"/>
    <w:rsid w:val="00C75C03"/>
    <w:rsid w:val="00C833D8"/>
    <w:rsid w:val="00C86513"/>
    <w:rsid w:val="00C912C3"/>
    <w:rsid w:val="00C968CB"/>
    <w:rsid w:val="00CA333B"/>
    <w:rsid w:val="00CB5BF1"/>
    <w:rsid w:val="00CC243A"/>
    <w:rsid w:val="00CC5047"/>
    <w:rsid w:val="00CC7D65"/>
    <w:rsid w:val="00CD337C"/>
    <w:rsid w:val="00CD3C1A"/>
    <w:rsid w:val="00CD6878"/>
    <w:rsid w:val="00CE5B38"/>
    <w:rsid w:val="00CF22DF"/>
    <w:rsid w:val="00CF66DE"/>
    <w:rsid w:val="00D01AAE"/>
    <w:rsid w:val="00D142D3"/>
    <w:rsid w:val="00D21B6C"/>
    <w:rsid w:val="00D21DAD"/>
    <w:rsid w:val="00D224DB"/>
    <w:rsid w:val="00D2740C"/>
    <w:rsid w:val="00D32B49"/>
    <w:rsid w:val="00D439F6"/>
    <w:rsid w:val="00D449CD"/>
    <w:rsid w:val="00D5276E"/>
    <w:rsid w:val="00D609E1"/>
    <w:rsid w:val="00D60D70"/>
    <w:rsid w:val="00D619E0"/>
    <w:rsid w:val="00D74AC2"/>
    <w:rsid w:val="00D83019"/>
    <w:rsid w:val="00D86517"/>
    <w:rsid w:val="00DA1FEF"/>
    <w:rsid w:val="00DA2C8E"/>
    <w:rsid w:val="00DA4D4D"/>
    <w:rsid w:val="00DA6E13"/>
    <w:rsid w:val="00DB1472"/>
    <w:rsid w:val="00DB28D9"/>
    <w:rsid w:val="00DC1640"/>
    <w:rsid w:val="00DD2D00"/>
    <w:rsid w:val="00DE7BDB"/>
    <w:rsid w:val="00E02FA7"/>
    <w:rsid w:val="00E0567B"/>
    <w:rsid w:val="00E16335"/>
    <w:rsid w:val="00E22D21"/>
    <w:rsid w:val="00E24859"/>
    <w:rsid w:val="00E24A61"/>
    <w:rsid w:val="00E26F51"/>
    <w:rsid w:val="00E31615"/>
    <w:rsid w:val="00E31A05"/>
    <w:rsid w:val="00E32645"/>
    <w:rsid w:val="00E53B43"/>
    <w:rsid w:val="00E61064"/>
    <w:rsid w:val="00E72448"/>
    <w:rsid w:val="00E74A05"/>
    <w:rsid w:val="00E862B8"/>
    <w:rsid w:val="00E902F8"/>
    <w:rsid w:val="00EA4756"/>
    <w:rsid w:val="00EB4C7F"/>
    <w:rsid w:val="00ED1A68"/>
    <w:rsid w:val="00ED7EB9"/>
    <w:rsid w:val="00EE1717"/>
    <w:rsid w:val="00EF3413"/>
    <w:rsid w:val="00F14D22"/>
    <w:rsid w:val="00F16F17"/>
    <w:rsid w:val="00F1762B"/>
    <w:rsid w:val="00F24832"/>
    <w:rsid w:val="00F329DB"/>
    <w:rsid w:val="00F373F9"/>
    <w:rsid w:val="00F40A3F"/>
    <w:rsid w:val="00F415AE"/>
    <w:rsid w:val="00F50DA3"/>
    <w:rsid w:val="00F527C3"/>
    <w:rsid w:val="00F544F8"/>
    <w:rsid w:val="00F726A6"/>
    <w:rsid w:val="00F7287D"/>
    <w:rsid w:val="00F72F4B"/>
    <w:rsid w:val="00F77CBF"/>
    <w:rsid w:val="00F8061E"/>
    <w:rsid w:val="00F9263B"/>
    <w:rsid w:val="00F9278E"/>
    <w:rsid w:val="00F94D0D"/>
    <w:rsid w:val="00FA1642"/>
    <w:rsid w:val="00FA27FA"/>
    <w:rsid w:val="00FA76C5"/>
    <w:rsid w:val="00FB5C9D"/>
    <w:rsid w:val="00FB5D71"/>
    <w:rsid w:val="00FC0E8C"/>
    <w:rsid w:val="00FC39B3"/>
    <w:rsid w:val="00FC6D73"/>
    <w:rsid w:val="00FE1477"/>
    <w:rsid w:val="00FE2306"/>
    <w:rsid w:val="00FE3AED"/>
    <w:rsid w:val="00FE403E"/>
    <w:rsid w:val="00FE5F3E"/>
    <w:rsid w:val="00FF6C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7084"/>
    <w:pPr>
      <w:spacing w:line="360" w:lineRule="auto"/>
      <w:ind w:firstLine="851"/>
      <w:jc w:val="both"/>
    </w:pPr>
    <w:rPr>
      <w:rFonts w:eastAsia="Times New Roman"/>
      <w:sz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Без интервала1"/>
    <w:uiPriority w:val="99"/>
    <w:rsid w:val="00372041"/>
    <w:rPr>
      <w:rFonts w:ascii="Calibri" w:eastAsia="Times New Roman" w:hAnsi="Calibri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D21B6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21B6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303D68"/>
    <w:rPr>
      <w:rFonts w:cs="Times New Roman"/>
      <w:color w:val="0000FF"/>
      <w:u w:val="single"/>
    </w:rPr>
  </w:style>
  <w:style w:type="paragraph" w:styleId="Header">
    <w:name w:val="header"/>
    <w:aliases w:val="ВерхКолонтитул"/>
    <w:basedOn w:val="Normal"/>
    <w:link w:val="HeaderChar"/>
    <w:uiPriority w:val="99"/>
    <w:rsid w:val="00975783"/>
    <w:pPr>
      <w:tabs>
        <w:tab w:val="center" w:pos="4677"/>
        <w:tab w:val="right" w:pos="9355"/>
      </w:tabs>
      <w:spacing w:line="240" w:lineRule="auto"/>
      <w:ind w:firstLine="0"/>
      <w:jc w:val="left"/>
    </w:pPr>
    <w:rPr>
      <w:rFonts w:eastAsia="Calibri"/>
      <w:sz w:val="24"/>
      <w:szCs w:val="24"/>
      <w:lang w:eastAsia="ru-RU"/>
    </w:rPr>
  </w:style>
  <w:style w:type="character" w:customStyle="1" w:styleId="HeaderChar">
    <w:name w:val="Header Char"/>
    <w:aliases w:val="ВерхКолонтитул Char"/>
    <w:basedOn w:val="DefaultParagraphFont"/>
    <w:link w:val="Header"/>
    <w:uiPriority w:val="99"/>
    <w:locked/>
    <w:rsid w:val="00975783"/>
    <w:rPr>
      <w:rFonts w:eastAsia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sid w:val="00975783"/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semiHidden/>
    <w:rsid w:val="00975783"/>
    <w:pPr>
      <w:spacing w:line="240" w:lineRule="auto"/>
      <w:ind w:firstLine="0"/>
      <w:jc w:val="left"/>
    </w:pPr>
    <w:rPr>
      <w:rFonts w:eastAsia="Calibri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975783"/>
    <w:rPr>
      <w:rFonts w:eastAsia="Times New Roman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semiHidden/>
    <w:rsid w:val="00975783"/>
    <w:rPr>
      <w:rFonts w:cs="Times New Roman"/>
      <w:vertAlign w:val="superscript"/>
    </w:rPr>
  </w:style>
  <w:style w:type="paragraph" w:customStyle="1" w:styleId="10">
    <w:name w:val="Абзац списка1"/>
    <w:basedOn w:val="Normal"/>
    <w:uiPriority w:val="99"/>
    <w:rsid w:val="006506D8"/>
    <w:pPr>
      <w:spacing w:after="200" w:line="276" w:lineRule="auto"/>
      <w:ind w:left="720" w:firstLine="0"/>
      <w:jc w:val="left"/>
    </w:pPr>
    <w:rPr>
      <w:rFonts w:ascii="Calibri" w:eastAsia="Calibri" w:hAnsi="Calibri"/>
      <w:sz w:val="22"/>
      <w:lang w:eastAsia="ru-RU"/>
    </w:rPr>
  </w:style>
  <w:style w:type="paragraph" w:styleId="NormalWeb">
    <w:name w:val="Normal (Web)"/>
    <w:basedOn w:val="Normal"/>
    <w:uiPriority w:val="99"/>
    <w:semiHidden/>
    <w:rsid w:val="004133B8"/>
    <w:rPr>
      <w:sz w:val="24"/>
      <w:szCs w:val="24"/>
    </w:rPr>
  </w:style>
  <w:style w:type="table" w:styleId="TableGrid">
    <w:name w:val="Table Grid"/>
    <w:basedOn w:val="TableNormal"/>
    <w:uiPriority w:val="99"/>
    <w:rsid w:val="005E6BFF"/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CD3C1A"/>
    <w:pPr>
      <w:spacing w:after="200" w:line="276" w:lineRule="auto"/>
      <w:ind w:left="720" w:firstLine="0"/>
      <w:contextualSpacing/>
      <w:jc w:val="left"/>
    </w:pPr>
    <w:rPr>
      <w:rFonts w:ascii="Calibri" w:hAnsi="Calibri"/>
      <w:sz w:val="22"/>
      <w:lang w:eastAsia="ru-RU"/>
    </w:rPr>
  </w:style>
  <w:style w:type="paragraph" w:styleId="Footer">
    <w:name w:val="footer"/>
    <w:basedOn w:val="Normal"/>
    <w:link w:val="FooterChar"/>
    <w:uiPriority w:val="99"/>
    <w:rsid w:val="00A76239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23A32"/>
    <w:rPr>
      <w:rFonts w:eastAsia="Times New Roman"/>
      <w:sz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137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71656">
      <w:marLeft w:val="84"/>
      <w:marRight w:val="8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371660">
      <w:marLeft w:val="84"/>
      <w:marRight w:val="8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7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371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7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37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1371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371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1371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137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7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37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1371663">
                  <w:marLeft w:val="0"/>
                  <w:marRight w:val="0"/>
                  <w:marTop w:val="20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1371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7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37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1371677">
                  <w:marLeft w:val="0"/>
                  <w:marRight w:val="0"/>
                  <w:marTop w:val="20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1371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7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37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1371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37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1371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791</TotalTime>
  <Pages>16</Pages>
  <Words>4325</Words>
  <Characters>24657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УДК 332</dc:title>
  <dc:subject/>
  <dc:creator>777</dc:creator>
  <cp:keywords/>
  <dc:description/>
  <cp:lastModifiedBy>admin</cp:lastModifiedBy>
  <cp:revision>55</cp:revision>
  <cp:lastPrinted>2013-09-23T11:38:00Z</cp:lastPrinted>
  <dcterms:created xsi:type="dcterms:W3CDTF">2013-10-30T17:25:00Z</dcterms:created>
  <dcterms:modified xsi:type="dcterms:W3CDTF">2013-11-23T08:00:00Z</dcterms:modified>
</cp:coreProperties>
</file>