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4535"/>
        <w:gridCol w:w="4535"/>
      </w:tblGrid>
      <w:tr w:rsidR="00A961CA" w:rsidRPr="00014F9F" w:rsidTr="00E14592">
        <w:trPr>
          <w:trHeight w:val="835"/>
        </w:trPr>
        <w:tc>
          <w:tcPr>
            <w:tcW w:w="2500" w:type="pct"/>
            <w:shd w:val="clear" w:color="auto" w:fill="FFFFFF"/>
          </w:tcPr>
          <w:p w:rsidR="00A961CA" w:rsidRPr="0056507E" w:rsidRDefault="00A961CA" w:rsidP="00014F9F">
            <w:pPr>
              <w:jc w:val="left"/>
              <w:rPr>
                <w:color w:val="000000"/>
                <w:sz w:val="20"/>
                <w:szCs w:val="20"/>
              </w:rPr>
            </w:pPr>
            <w:r w:rsidRPr="0056507E">
              <w:rPr>
                <w:sz w:val="20"/>
                <w:szCs w:val="20"/>
              </w:rPr>
              <w:t xml:space="preserve">УДК </w:t>
            </w:r>
            <w:r w:rsidRPr="0056507E">
              <w:rPr>
                <w:color w:val="000000"/>
                <w:sz w:val="20"/>
                <w:szCs w:val="20"/>
              </w:rPr>
              <w:t>657.625</w:t>
            </w:r>
          </w:p>
          <w:p w:rsidR="00A961CA" w:rsidRPr="003A398E" w:rsidRDefault="00A961CA" w:rsidP="00014F9F">
            <w:pPr>
              <w:jc w:val="left"/>
              <w:rPr>
                <w:b/>
                <w:sz w:val="20"/>
                <w:szCs w:val="20"/>
              </w:rPr>
            </w:pPr>
          </w:p>
          <w:p w:rsidR="00A961CA" w:rsidRPr="003A398E" w:rsidRDefault="00A961CA" w:rsidP="00014F9F">
            <w:pPr>
              <w:contextualSpacing/>
              <w:jc w:val="left"/>
              <w:rPr>
                <w:b/>
                <w:sz w:val="20"/>
                <w:szCs w:val="20"/>
              </w:rPr>
            </w:pPr>
            <w:r w:rsidRPr="003A398E">
              <w:rPr>
                <w:b/>
                <w:sz w:val="20"/>
                <w:szCs w:val="20"/>
              </w:rPr>
              <w:t xml:space="preserve">АНАЛИЗ ФАКТОРОВ, ВЛИЯЮЩИХ НА СЕБЕСТОИМОСТЬ ПРОИЗВОДСТВА ОЗИМЫХ ЗЕРНОВЫХ </w:t>
            </w:r>
          </w:p>
          <w:p w:rsidR="00A961CA" w:rsidRPr="003A398E" w:rsidRDefault="00A961CA" w:rsidP="00014F9F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FFFFFF"/>
          </w:tcPr>
          <w:p w:rsidR="00A961CA" w:rsidRPr="0056507E" w:rsidRDefault="00A961CA" w:rsidP="00014F9F">
            <w:pPr>
              <w:jc w:val="left"/>
              <w:rPr>
                <w:bCs/>
                <w:sz w:val="20"/>
                <w:szCs w:val="20"/>
                <w:lang w:val="en-US"/>
              </w:rPr>
            </w:pPr>
            <w:r w:rsidRPr="0056507E">
              <w:rPr>
                <w:bCs/>
                <w:sz w:val="20"/>
                <w:szCs w:val="20"/>
                <w:lang w:val="en-US"/>
              </w:rPr>
              <w:t xml:space="preserve">UDC </w:t>
            </w:r>
            <w:r w:rsidRPr="0056507E">
              <w:rPr>
                <w:color w:val="000000"/>
                <w:sz w:val="20"/>
                <w:szCs w:val="20"/>
                <w:lang w:val="en-US"/>
              </w:rPr>
              <w:t>657.625</w:t>
            </w:r>
          </w:p>
          <w:p w:rsidR="00A961CA" w:rsidRPr="003A398E" w:rsidRDefault="00A961CA" w:rsidP="00014F9F">
            <w:pPr>
              <w:jc w:val="left"/>
              <w:rPr>
                <w:b/>
                <w:sz w:val="20"/>
                <w:szCs w:val="20"/>
                <w:lang w:val="en-US"/>
              </w:rPr>
            </w:pPr>
          </w:p>
          <w:p w:rsidR="00A961CA" w:rsidRPr="003A398E" w:rsidRDefault="00A961CA" w:rsidP="00014F9F">
            <w:pPr>
              <w:contextualSpacing/>
              <w:jc w:val="left"/>
              <w:rPr>
                <w:b/>
                <w:sz w:val="20"/>
                <w:szCs w:val="20"/>
                <w:lang w:val="en-US"/>
              </w:rPr>
            </w:pPr>
            <w:r w:rsidRPr="003A398E">
              <w:rPr>
                <w:b/>
                <w:sz w:val="20"/>
                <w:szCs w:val="20"/>
                <w:lang w:val="en-US"/>
              </w:rPr>
              <w:t>THE ANALYSIS OF THE FACTORS INFLUENCING COST OF PRODUCTION OF THE WINTER GRAIN</w:t>
            </w:r>
          </w:p>
        </w:tc>
      </w:tr>
      <w:tr w:rsidR="00A961CA" w:rsidRPr="00014F9F" w:rsidTr="00E14592">
        <w:trPr>
          <w:trHeight w:val="551"/>
        </w:trPr>
        <w:tc>
          <w:tcPr>
            <w:tcW w:w="2500" w:type="pct"/>
            <w:shd w:val="clear" w:color="auto" w:fill="FFFFFF"/>
          </w:tcPr>
          <w:p w:rsidR="00A961CA" w:rsidRPr="003A398E" w:rsidRDefault="00A961CA" w:rsidP="00014F9F">
            <w:pPr>
              <w:jc w:val="left"/>
              <w:rPr>
                <w:sz w:val="20"/>
                <w:szCs w:val="20"/>
              </w:rPr>
            </w:pPr>
            <w:r w:rsidRPr="003A398E">
              <w:rPr>
                <w:sz w:val="20"/>
                <w:szCs w:val="20"/>
              </w:rPr>
              <w:t>Гоник Галина Георгиевна</w:t>
            </w:r>
          </w:p>
          <w:p w:rsidR="00A961CA" w:rsidRPr="003A398E" w:rsidRDefault="00A961CA" w:rsidP="00014F9F">
            <w:pPr>
              <w:jc w:val="left"/>
              <w:rPr>
                <w:sz w:val="20"/>
                <w:szCs w:val="20"/>
              </w:rPr>
            </w:pPr>
            <w:r w:rsidRPr="003A398E">
              <w:rPr>
                <w:sz w:val="20"/>
                <w:szCs w:val="20"/>
              </w:rPr>
              <w:t>кандидат экономических наук, доцент кафедры статистики и прикладной математики</w:t>
            </w:r>
          </w:p>
          <w:p w:rsidR="00A961CA" w:rsidRPr="003A398E" w:rsidRDefault="00A961CA" w:rsidP="00014F9F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FFFFFF"/>
          </w:tcPr>
          <w:p w:rsidR="00A961CA" w:rsidRPr="003A398E" w:rsidRDefault="00A961CA" w:rsidP="00014F9F">
            <w:pPr>
              <w:jc w:val="left"/>
              <w:rPr>
                <w:sz w:val="20"/>
                <w:szCs w:val="20"/>
                <w:lang w:val="en-US"/>
              </w:rPr>
            </w:pPr>
            <w:r w:rsidRPr="003A398E">
              <w:rPr>
                <w:sz w:val="20"/>
                <w:szCs w:val="20"/>
                <w:lang w:val="en-US"/>
              </w:rPr>
              <w:t>Gonik Galina Georgiyevna</w:t>
            </w:r>
          </w:p>
          <w:p w:rsidR="00A961CA" w:rsidRPr="003A398E" w:rsidRDefault="00A961CA" w:rsidP="00014F9F">
            <w:pPr>
              <w:jc w:val="left"/>
              <w:rPr>
                <w:sz w:val="20"/>
                <w:szCs w:val="20"/>
                <w:lang w:val="en-US"/>
              </w:rPr>
            </w:pPr>
            <w:r w:rsidRPr="003A398E">
              <w:rPr>
                <w:sz w:val="20"/>
                <w:szCs w:val="20"/>
                <w:lang w:val="en-US"/>
              </w:rPr>
              <w:t xml:space="preserve">Candidate of Economic Sciences, associate professor of </w:t>
            </w:r>
            <w:r>
              <w:rPr>
                <w:sz w:val="20"/>
                <w:szCs w:val="20"/>
                <w:lang w:val="en-US"/>
              </w:rPr>
              <w:t>the S</w:t>
            </w:r>
            <w:r w:rsidRPr="003A398E">
              <w:rPr>
                <w:sz w:val="20"/>
                <w:szCs w:val="20"/>
                <w:lang w:val="en-US"/>
              </w:rPr>
              <w:t>tatistics and applied mathematics</w:t>
            </w:r>
            <w:r>
              <w:rPr>
                <w:sz w:val="20"/>
                <w:szCs w:val="20"/>
                <w:lang w:val="en-US"/>
              </w:rPr>
              <w:t xml:space="preserve"> faculty</w:t>
            </w:r>
          </w:p>
        </w:tc>
      </w:tr>
      <w:tr w:rsidR="00A961CA" w:rsidRPr="00014F9F" w:rsidTr="00E14592">
        <w:trPr>
          <w:trHeight w:val="551"/>
        </w:trPr>
        <w:tc>
          <w:tcPr>
            <w:tcW w:w="2500" w:type="pct"/>
            <w:shd w:val="clear" w:color="auto" w:fill="FFFFFF"/>
          </w:tcPr>
          <w:p w:rsidR="00A961CA" w:rsidRPr="003A398E" w:rsidRDefault="00A961CA" w:rsidP="00014F9F">
            <w:pPr>
              <w:jc w:val="left"/>
              <w:rPr>
                <w:sz w:val="20"/>
                <w:szCs w:val="20"/>
              </w:rPr>
            </w:pPr>
            <w:r w:rsidRPr="003A398E">
              <w:rPr>
                <w:sz w:val="20"/>
                <w:szCs w:val="20"/>
              </w:rPr>
              <w:t>Давыденко Наталья Геннадьевна</w:t>
            </w:r>
          </w:p>
          <w:p w:rsidR="00A961CA" w:rsidRPr="003A398E" w:rsidRDefault="00A961CA" w:rsidP="00014F9F">
            <w:pPr>
              <w:jc w:val="left"/>
              <w:rPr>
                <w:sz w:val="20"/>
                <w:szCs w:val="20"/>
              </w:rPr>
            </w:pPr>
            <w:r w:rsidRPr="003A398E">
              <w:rPr>
                <w:sz w:val="20"/>
                <w:szCs w:val="20"/>
              </w:rPr>
              <w:t>старший преподаватель кафедры статистики и прикладной математики</w:t>
            </w:r>
          </w:p>
          <w:p w:rsidR="00A961CA" w:rsidRPr="003A398E" w:rsidRDefault="00A961CA" w:rsidP="00014F9F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FFFFFF"/>
          </w:tcPr>
          <w:p w:rsidR="00A961CA" w:rsidRPr="003A398E" w:rsidRDefault="00A961CA" w:rsidP="00014F9F">
            <w:pPr>
              <w:jc w:val="left"/>
              <w:rPr>
                <w:sz w:val="20"/>
                <w:szCs w:val="20"/>
                <w:lang w:val="en-US"/>
              </w:rPr>
            </w:pPr>
            <w:r w:rsidRPr="003A398E">
              <w:rPr>
                <w:sz w:val="20"/>
                <w:szCs w:val="20"/>
                <w:lang w:val="en-US"/>
              </w:rPr>
              <w:t>Davydenko Natalia Gennadyevn</w:t>
            </w:r>
            <w:r>
              <w:rPr>
                <w:sz w:val="20"/>
                <w:szCs w:val="20"/>
                <w:lang w:val="en-US"/>
              </w:rPr>
              <w:t>a</w:t>
            </w:r>
          </w:p>
          <w:p w:rsidR="00A961CA" w:rsidRPr="003A398E" w:rsidRDefault="00A961CA" w:rsidP="00014F9F">
            <w:pPr>
              <w:jc w:val="left"/>
              <w:rPr>
                <w:sz w:val="20"/>
                <w:szCs w:val="20"/>
                <w:lang w:val="en-US"/>
              </w:rPr>
            </w:pPr>
            <w:r w:rsidRPr="003A398E">
              <w:rPr>
                <w:sz w:val="20"/>
                <w:szCs w:val="20"/>
                <w:lang w:val="en-US"/>
              </w:rPr>
              <w:t xml:space="preserve">senior teacher of </w:t>
            </w:r>
            <w:r>
              <w:rPr>
                <w:sz w:val="20"/>
                <w:szCs w:val="20"/>
                <w:lang w:val="en-US"/>
              </w:rPr>
              <w:t>the C</w:t>
            </w:r>
            <w:r w:rsidRPr="003A398E">
              <w:rPr>
                <w:sz w:val="20"/>
                <w:szCs w:val="20"/>
                <w:lang w:val="en-US"/>
              </w:rPr>
              <w:t>hair of statistics and applied mathematics</w:t>
            </w:r>
          </w:p>
        </w:tc>
      </w:tr>
      <w:tr w:rsidR="00A961CA" w:rsidRPr="00014F9F" w:rsidTr="00E14592">
        <w:trPr>
          <w:trHeight w:val="513"/>
        </w:trPr>
        <w:tc>
          <w:tcPr>
            <w:tcW w:w="2500" w:type="pct"/>
            <w:shd w:val="clear" w:color="auto" w:fill="FFFFFF"/>
          </w:tcPr>
          <w:p w:rsidR="00A961CA" w:rsidRPr="003A398E" w:rsidRDefault="00A961CA" w:rsidP="00014F9F">
            <w:pPr>
              <w:jc w:val="left"/>
              <w:rPr>
                <w:sz w:val="20"/>
                <w:szCs w:val="20"/>
              </w:rPr>
            </w:pPr>
            <w:r w:rsidRPr="003A398E">
              <w:rPr>
                <w:sz w:val="20"/>
                <w:szCs w:val="20"/>
              </w:rPr>
              <w:t>Баранников Антон Александрович</w:t>
            </w:r>
          </w:p>
          <w:p w:rsidR="00A961CA" w:rsidRPr="00BF532D" w:rsidRDefault="00A961CA" w:rsidP="00014F9F">
            <w:pPr>
              <w:jc w:val="left"/>
              <w:rPr>
                <w:sz w:val="20"/>
                <w:szCs w:val="20"/>
                <w:lang w:val="en-US"/>
              </w:rPr>
            </w:pPr>
            <w:r w:rsidRPr="003A398E">
              <w:rPr>
                <w:sz w:val="20"/>
                <w:szCs w:val="20"/>
              </w:rPr>
              <w:t>студент учетно-финансового факультета</w:t>
            </w:r>
          </w:p>
        </w:tc>
        <w:tc>
          <w:tcPr>
            <w:tcW w:w="2500" w:type="pct"/>
            <w:shd w:val="clear" w:color="auto" w:fill="FFFFFF"/>
          </w:tcPr>
          <w:p w:rsidR="00A961CA" w:rsidRDefault="00A961CA" w:rsidP="00014F9F">
            <w:pPr>
              <w:jc w:val="left"/>
              <w:rPr>
                <w:sz w:val="20"/>
                <w:szCs w:val="20"/>
                <w:lang w:val="en-US"/>
              </w:rPr>
            </w:pPr>
            <w:r w:rsidRPr="003A398E">
              <w:rPr>
                <w:sz w:val="20"/>
                <w:szCs w:val="20"/>
                <w:lang w:val="en-US"/>
              </w:rPr>
              <w:t>Barannikov Anton Aleksandrovich</w:t>
            </w:r>
          </w:p>
          <w:p w:rsidR="00A961CA" w:rsidRPr="003A398E" w:rsidRDefault="00A961CA" w:rsidP="00014F9F">
            <w:pPr>
              <w:jc w:val="left"/>
              <w:rPr>
                <w:sz w:val="20"/>
                <w:szCs w:val="20"/>
                <w:lang w:val="en-US"/>
              </w:rPr>
            </w:pPr>
            <w:r w:rsidRPr="003A398E">
              <w:rPr>
                <w:sz w:val="20"/>
                <w:szCs w:val="20"/>
                <w:lang w:val="en-US"/>
              </w:rPr>
              <w:t xml:space="preserve">student of </w:t>
            </w:r>
            <w:r>
              <w:rPr>
                <w:sz w:val="20"/>
                <w:szCs w:val="20"/>
                <w:lang w:val="en-US"/>
              </w:rPr>
              <w:t>the R</w:t>
            </w:r>
            <w:r w:rsidRPr="003A398E">
              <w:rPr>
                <w:sz w:val="20"/>
                <w:szCs w:val="20"/>
                <w:lang w:val="en-US"/>
              </w:rPr>
              <w:t>egistration and financial faculty</w:t>
            </w:r>
          </w:p>
        </w:tc>
      </w:tr>
      <w:tr w:rsidR="00A961CA" w:rsidRPr="00014F9F" w:rsidTr="00E14592">
        <w:trPr>
          <w:trHeight w:val="527"/>
        </w:trPr>
        <w:tc>
          <w:tcPr>
            <w:tcW w:w="2500" w:type="pct"/>
            <w:shd w:val="clear" w:color="auto" w:fill="FFFFFF"/>
          </w:tcPr>
          <w:p w:rsidR="00A961CA" w:rsidRPr="003A398E" w:rsidRDefault="00A961CA" w:rsidP="00014F9F">
            <w:pPr>
              <w:jc w:val="left"/>
              <w:rPr>
                <w:bCs/>
                <w:i/>
                <w:iCs/>
                <w:sz w:val="20"/>
                <w:szCs w:val="20"/>
              </w:rPr>
            </w:pPr>
            <w:r w:rsidRPr="003A398E">
              <w:rPr>
                <w:bCs/>
                <w:i/>
                <w:iCs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A961CA" w:rsidRPr="003A398E" w:rsidRDefault="00A961CA" w:rsidP="00014F9F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FFFFFF"/>
          </w:tcPr>
          <w:p w:rsidR="00A961CA" w:rsidRPr="003A398E" w:rsidRDefault="00A961CA" w:rsidP="00014F9F">
            <w:pPr>
              <w:jc w:val="left"/>
              <w:rPr>
                <w:i/>
                <w:sz w:val="20"/>
                <w:szCs w:val="20"/>
                <w:lang w:val="en-US"/>
              </w:rPr>
            </w:pPr>
            <w:r w:rsidRPr="003A398E">
              <w:rPr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</w:tc>
      </w:tr>
      <w:tr w:rsidR="00A961CA" w:rsidRPr="00014F9F" w:rsidTr="00E14592">
        <w:trPr>
          <w:trHeight w:val="1166"/>
        </w:trPr>
        <w:tc>
          <w:tcPr>
            <w:tcW w:w="2500" w:type="pct"/>
            <w:shd w:val="clear" w:color="auto" w:fill="FFFFFF"/>
          </w:tcPr>
          <w:p w:rsidR="00A961CA" w:rsidRPr="003A398E" w:rsidRDefault="00A961CA" w:rsidP="00014F9F">
            <w:pPr>
              <w:jc w:val="left"/>
              <w:rPr>
                <w:sz w:val="20"/>
                <w:szCs w:val="20"/>
              </w:rPr>
            </w:pPr>
            <w:r w:rsidRPr="003A398E">
              <w:rPr>
                <w:sz w:val="20"/>
                <w:szCs w:val="20"/>
              </w:rPr>
              <w:t>В статье приводится анализ факторов влияющих на себестоимость производства озимых зерновых по данным сельскохозяйственных предприятий Динского, Кореновского, Тимашевского районов и города Краснодара Краснодарского края</w:t>
            </w:r>
          </w:p>
          <w:p w:rsidR="00A961CA" w:rsidRPr="003A398E" w:rsidRDefault="00A961CA" w:rsidP="00014F9F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500" w:type="pct"/>
            <w:shd w:val="clear" w:color="auto" w:fill="FFFFFF"/>
          </w:tcPr>
          <w:p w:rsidR="00A961CA" w:rsidRPr="00BF532D" w:rsidRDefault="00A961CA" w:rsidP="00014F9F">
            <w:pPr>
              <w:jc w:val="left"/>
              <w:rPr>
                <w:sz w:val="20"/>
                <w:szCs w:val="20"/>
                <w:lang w:val="en-US"/>
              </w:rPr>
            </w:pPr>
            <w:r w:rsidRPr="003A398E">
              <w:rPr>
                <w:sz w:val="20"/>
                <w:szCs w:val="20"/>
                <w:lang w:val="en-US"/>
              </w:rPr>
              <w:t>The analysis of factors influencing cost of production winter grain according to the agricultural enterprises of Dinsk</w:t>
            </w:r>
            <w:r>
              <w:rPr>
                <w:sz w:val="20"/>
                <w:szCs w:val="20"/>
                <w:lang w:val="en-US"/>
              </w:rPr>
              <w:t>o</w:t>
            </w:r>
            <w:r w:rsidRPr="003A398E">
              <w:rPr>
                <w:sz w:val="20"/>
                <w:szCs w:val="20"/>
                <w:lang w:val="en-US"/>
              </w:rPr>
              <w:t>y, Korenovsk</w:t>
            </w:r>
            <w:r>
              <w:rPr>
                <w:sz w:val="20"/>
                <w:szCs w:val="20"/>
                <w:lang w:val="en-US"/>
              </w:rPr>
              <w:t>i</w:t>
            </w:r>
            <w:r w:rsidRPr="003A398E">
              <w:rPr>
                <w:sz w:val="20"/>
                <w:szCs w:val="20"/>
                <w:lang w:val="en-US"/>
              </w:rPr>
              <w:t>y, Timashevsk</w:t>
            </w:r>
            <w:r>
              <w:rPr>
                <w:sz w:val="20"/>
                <w:szCs w:val="20"/>
                <w:lang w:val="en-US"/>
              </w:rPr>
              <w:t>i</w:t>
            </w:r>
            <w:r w:rsidRPr="003A398E">
              <w:rPr>
                <w:sz w:val="20"/>
                <w:szCs w:val="20"/>
                <w:lang w:val="en-US"/>
              </w:rPr>
              <w:t xml:space="preserve">y areas and the city of Krasnodar of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3A398E">
              <w:rPr>
                <w:sz w:val="20"/>
                <w:szCs w:val="20"/>
                <w:lang w:val="en-US"/>
              </w:rPr>
              <w:t xml:space="preserve">Krasnodar </w:t>
            </w:r>
            <w:r>
              <w:rPr>
                <w:sz w:val="20"/>
                <w:szCs w:val="20"/>
                <w:lang w:val="en-US"/>
              </w:rPr>
              <w:t>region</w:t>
            </w:r>
            <w:r w:rsidRPr="003A398E">
              <w:rPr>
                <w:sz w:val="20"/>
                <w:szCs w:val="20"/>
                <w:lang w:val="en-US"/>
              </w:rPr>
              <w:t xml:space="preserve"> is provided in</w:t>
            </w:r>
            <w:r>
              <w:rPr>
                <w:sz w:val="20"/>
                <w:szCs w:val="20"/>
                <w:lang w:val="en-US"/>
              </w:rPr>
              <w:t xml:space="preserve"> the </w:t>
            </w:r>
            <w:r w:rsidRPr="003A398E">
              <w:rPr>
                <w:sz w:val="20"/>
                <w:szCs w:val="20"/>
                <w:lang w:val="en-US"/>
              </w:rPr>
              <w:t xml:space="preserve">article </w:t>
            </w:r>
          </w:p>
        </w:tc>
      </w:tr>
      <w:tr w:rsidR="00A961CA" w:rsidRPr="00014F9F" w:rsidTr="00E14592">
        <w:trPr>
          <w:trHeight w:val="389"/>
        </w:trPr>
        <w:tc>
          <w:tcPr>
            <w:tcW w:w="2500" w:type="pct"/>
            <w:shd w:val="clear" w:color="auto" w:fill="FFFFFF"/>
          </w:tcPr>
          <w:p w:rsidR="00A961CA" w:rsidRPr="003A398E" w:rsidRDefault="00A961CA" w:rsidP="00014F9F">
            <w:pPr>
              <w:jc w:val="left"/>
              <w:rPr>
                <w:sz w:val="20"/>
                <w:szCs w:val="20"/>
              </w:rPr>
            </w:pPr>
            <w:r w:rsidRPr="003A398E">
              <w:rPr>
                <w:sz w:val="20"/>
                <w:szCs w:val="20"/>
              </w:rPr>
              <w:t>Ключевые слова: СЕБЕСТОИМОСТЬ, АНАЛИЗ, ОЗИМЫЕ ЗЕРНОВЫЕ, ПРОИЗВОДСТВО, КРАСНОДАРСКИЙ КРАЙ</w:t>
            </w:r>
          </w:p>
        </w:tc>
        <w:tc>
          <w:tcPr>
            <w:tcW w:w="2500" w:type="pct"/>
            <w:shd w:val="clear" w:color="auto" w:fill="FFFFFF"/>
          </w:tcPr>
          <w:p w:rsidR="00A961CA" w:rsidRPr="003A398E" w:rsidRDefault="00A961CA" w:rsidP="00014F9F">
            <w:pPr>
              <w:jc w:val="left"/>
              <w:rPr>
                <w:sz w:val="20"/>
                <w:szCs w:val="20"/>
                <w:lang w:val="en-US"/>
              </w:rPr>
            </w:pPr>
            <w:r w:rsidRPr="003A398E">
              <w:rPr>
                <w:sz w:val="20"/>
                <w:szCs w:val="20"/>
                <w:lang w:val="en-US"/>
              </w:rPr>
              <w:t xml:space="preserve">Keywords: PRIME COST, ANALYSIS, WINTER GRAIN, PRODUCTION, KRASNODAR </w:t>
            </w:r>
            <w:r>
              <w:rPr>
                <w:sz w:val="20"/>
                <w:szCs w:val="20"/>
                <w:lang w:val="en-US"/>
              </w:rPr>
              <w:t>REGION</w:t>
            </w:r>
          </w:p>
        </w:tc>
      </w:tr>
    </w:tbl>
    <w:p w:rsidR="00A961CA" w:rsidRPr="006373A8" w:rsidRDefault="00A961CA">
      <w:pPr>
        <w:spacing w:after="200" w:line="276" w:lineRule="auto"/>
        <w:jc w:val="left"/>
        <w:rPr>
          <w:lang w:val="en-US"/>
        </w:rPr>
      </w:pPr>
    </w:p>
    <w:p w:rsidR="00A961CA" w:rsidRPr="00AA2B04" w:rsidRDefault="00A961CA" w:rsidP="001C4AE4">
      <w:pPr>
        <w:pStyle w:val="HTMLPreformatted"/>
        <w:spacing w:line="324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AA2B04">
        <w:rPr>
          <w:rFonts w:ascii="Times New Roman" w:hAnsi="Times New Roman" w:cs="Times New Roman"/>
          <w:sz w:val="28"/>
          <w:szCs w:val="24"/>
        </w:rPr>
        <w:t>Производство зерна озимых зерновых культур занимает особое место среди других отраслей растениеводства. Зерно является основой питания человека, потому что это не только хлеб и широкий ассортимент мучных изделий, но и источник производства молока, мяса, яиц и других продуктов, т.к. концентрированные корма являются составной частью для рациона кормления животных и птицы. От его производства зависит и специализация отдельных районов на возделывании технических, зерновых культур, т.к. при недостатке, как продовольственного, так и фуражного зерна в первую очередь расширяют посевные площади именно под культурами зерновой группы.</w:t>
      </w:r>
    </w:p>
    <w:p w:rsidR="00A961CA" w:rsidRPr="00AA2B04" w:rsidRDefault="00A961CA" w:rsidP="000960D1">
      <w:pPr>
        <w:pStyle w:val="HTMLPreformatted"/>
        <w:spacing w:line="324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AA2B04">
        <w:rPr>
          <w:rFonts w:ascii="Times New Roman" w:hAnsi="Times New Roman" w:cs="Times New Roman"/>
          <w:sz w:val="28"/>
          <w:szCs w:val="24"/>
        </w:rPr>
        <w:t>Несмотря на богатые природные и трудовые ресурсы, Россия отстает от развитых стран мира по уровню урожайности сельскохозяйственных культур, продуктивности животноводства и производительности труда.</w:t>
      </w:r>
    </w:p>
    <w:p w:rsidR="00A961CA" w:rsidRPr="00AA2B04" w:rsidRDefault="00A961CA" w:rsidP="001C4AE4">
      <w:pPr>
        <w:pStyle w:val="HTMLPreformatted"/>
        <w:spacing w:line="324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AA2B04">
        <w:rPr>
          <w:rFonts w:ascii="Times New Roman" w:hAnsi="Times New Roman" w:cs="Times New Roman"/>
          <w:sz w:val="28"/>
          <w:szCs w:val="24"/>
        </w:rPr>
        <w:t xml:space="preserve">Необходимость коренных изменений в сельском хозяйстве России назрела давно, однако, попытки улучшить сельскохозяйственное производство неоднократно оканчивались неудачей. </w:t>
      </w:r>
    </w:p>
    <w:p w:rsidR="00A961CA" w:rsidRPr="00AA2B04" w:rsidRDefault="00A961CA" w:rsidP="001C4AE4">
      <w:pPr>
        <w:pStyle w:val="HTMLPreformatted"/>
        <w:spacing w:line="324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AA2B04">
        <w:rPr>
          <w:rFonts w:ascii="Times New Roman" w:hAnsi="Times New Roman" w:cs="Times New Roman"/>
          <w:sz w:val="28"/>
          <w:szCs w:val="24"/>
        </w:rPr>
        <w:t>Сельское хозяйство, и, особенно, земледельческие отрасли, все еще в сильной степени зависит от погодных условий, весьма велики потери продукции на стадиях производства, уборки, транспортировки, хранения. Несмотря на техническую оснащенность, темпы роста производительности труда за последние годы снижаются, а также значительно сокращается фондоотдача и рост издержек  производства. Все это определяет наряду с совершенствованием экономического механизма хозяйствования необходимость изыскания и включения в производство всех возможных резервов для повышения его эффективности.</w:t>
      </w:r>
    </w:p>
    <w:p w:rsidR="00A961CA" w:rsidRPr="00AA2B04" w:rsidRDefault="00A961CA" w:rsidP="001C4AE4">
      <w:pPr>
        <w:pStyle w:val="HTMLPreformatted"/>
        <w:spacing w:line="324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AA2B04">
        <w:rPr>
          <w:rFonts w:ascii="Times New Roman" w:hAnsi="Times New Roman" w:cs="Times New Roman"/>
          <w:sz w:val="28"/>
          <w:szCs w:val="24"/>
        </w:rPr>
        <w:t>Себестоимость сельскохозяйственной продукции является важнейшим показателем экономической эффективности производства. Ее снижение - одна из первоочередных задач отрасли и каждого предприятия, так как от уровня себестоимости продукции зависят, сумма прибыли и уровень рентабельности, финансовое состояние предприятия и его платежеспособность, темпы расширенного воспроизводства, уровень закупочных и розничных цен на сельскохозяйственную продукцию. Особую актуальность проблема снижения себестоимости приобретает на современном этапе. Поиск резервов ее сокращения помогает многим хозяйствам избежать банкротства и выжить в условиях рыночной экономики. С экономических и социальных позиций снижение себестоимости позволяет:</w:t>
      </w:r>
    </w:p>
    <w:p w:rsidR="00A961CA" w:rsidRPr="00AA2B04" w:rsidRDefault="00A961CA" w:rsidP="000960D1">
      <w:pPr>
        <w:pStyle w:val="ListParagraph"/>
        <w:numPr>
          <w:ilvl w:val="0"/>
          <w:numId w:val="9"/>
        </w:numPr>
        <w:spacing w:line="324" w:lineRule="auto"/>
        <w:ind w:left="0" w:firstLine="0"/>
        <w:rPr>
          <w:sz w:val="28"/>
        </w:rPr>
      </w:pPr>
      <w:r w:rsidRPr="00AA2B04">
        <w:rPr>
          <w:sz w:val="28"/>
        </w:rPr>
        <w:t>увеличить прибыль, оставшуюся в распоряжении предприятия, а следовательно, возможность не только простого, но и расширенного воспроизводства;</w:t>
      </w:r>
    </w:p>
    <w:p w:rsidR="00A961CA" w:rsidRPr="00AA2B04" w:rsidRDefault="00A961CA" w:rsidP="000960D1">
      <w:pPr>
        <w:pStyle w:val="ListParagraph"/>
        <w:numPr>
          <w:ilvl w:val="0"/>
          <w:numId w:val="9"/>
        </w:numPr>
        <w:spacing w:line="324" w:lineRule="auto"/>
        <w:ind w:left="0" w:firstLine="0"/>
        <w:rPr>
          <w:sz w:val="28"/>
        </w:rPr>
      </w:pPr>
      <w:r w:rsidRPr="00AA2B04">
        <w:rPr>
          <w:sz w:val="28"/>
        </w:rPr>
        <w:t>улучшить материальное стимулирование работников и решение социальных проблем;</w:t>
      </w:r>
    </w:p>
    <w:p w:rsidR="00A961CA" w:rsidRPr="00AA2B04" w:rsidRDefault="00A961CA" w:rsidP="000960D1">
      <w:pPr>
        <w:pStyle w:val="ListParagraph"/>
        <w:numPr>
          <w:ilvl w:val="0"/>
          <w:numId w:val="9"/>
        </w:numPr>
        <w:spacing w:line="324" w:lineRule="auto"/>
        <w:ind w:left="0" w:firstLine="0"/>
        <w:rPr>
          <w:sz w:val="28"/>
        </w:rPr>
      </w:pPr>
      <w:r w:rsidRPr="00AA2B04">
        <w:rPr>
          <w:sz w:val="28"/>
        </w:rPr>
        <w:t>улучшить социальное состояние предприятия;</w:t>
      </w:r>
    </w:p>
    <w:p w:rsidR="00A961CA" w:rsidRPr="00AA2B04" w:rsidRDefault="00A961CA" w:rsidP="000960D1">
      <w:pPr>
        <w:pStyle w:val="ListParagraph"/>
        <w:numPr>
          <w:ilvl w:val="0"/>
          <w:numId w:val="9"/>
        </w:numPr>
        <w:spacing w:line="324" w:lineRule="auto"/>
        <w:ind w:left="0" w:firstLine="0"/>
        <w:rPr>
          <w:sz w:val="28"/>
        </w:rPr>
      </w:pPr>
      <w:r w:rsidRPr="00AA2B04">
        <w:rPr>
          <w:sz w:val="28"/>
        </w:rPr>
        <w:t>снизить цены на свою продукцию, тем самым повысить ее конкурентоспособность и увеличить объем реализации;</w:t>
      </w:r>
    </w:p>
    <w:p w:rsidR="00A961CA" w:rsidRPr="00AA2B04" w:rsidRDefault="00A961CA" w:rsidP="000960D1">
      <w:pPr>
        <w:pStyle w:val="ListParagraph"/>
        <w:numPr>
          <w:ilvl w:val="0"/>
          <w:numId w:val="9"/>
        </w:numPr>
        <w:spacing w:line="324" w:lineRule="auto"/>
        <w:ind w:left="0" w:firstLine="0"/>
        <w:rPr>
          <w:sz w:val="28"/>
        </w:rPr>
      </w:pPr>
      <w:r w:rsidRPr="00AA2B04">
        <w:rPr>
          <w:sz w:val="28"/>
        </w:rPr>
        <w:t>в акционерных обществах увеличить выплаты дивидендов и повысить их ставки.</w:t>
      </w:r>
    </w:p>
    <w:p w:rsidR="00A961CA" w:rsidRPr="00AA2B04" w:rsidRDefault="00A961CA" w:rsidP="001C4AE4">
      <w:pPr>
        <w:spacing w:line="324" w:lineRule="auto"/>
        <w:ind w:firstLine="709"/>
        <w:rPr>
          <w:sz w:val="28"/>
        </w:rPr>
      </w:pPr>
      <w:r w:rsidRPr="00AA2B04">
        <w:rPr>
          <w:sz w:val="28"/>
        </w:rPr>
        <w:t xml:space="preserve">Снижение себестоимости зависит от целого ряда факторов, которые можно разделить на непосредственно зависящие от предприятия (внутренние) и внешние, не зависящие от него. Внешние факторы – это инфляция, рост тарифов и цен на сырье, топливо и т. д. Внутренние факторы лежат в основе мероприятий, направленных на более полное и экономное расходование материальных, трудовых и денежных ресурсов предприятия (внедрение передовой техники и технологии, оптимальная организация труда и управления и др.). </w:t>
      </w:r>
    </w:p>
    <w:p w:rsidR="00A961CA" w:rsidRPr="00AA2B04" w:rsidRDefault="00A961CA" w:rsidP="001C4AE4">
      <w:pPr>
        <w:spacing w:line="324" w:lineRule="auto"/>
        <w:ind w:firstLine="709"/>
        <w:rPr>
          <w:sz w:val="28"/>
        </w:rPr>
      </w:pPr>
      <w:r w:rsidRPr="00AA2B04">
        <w:rPr>
          <w:sz w:val="28"/>
        </w:rPr>
        <w:t>Для анализа и поиска резервов снижения себестоимости продукции существует множество способ обработки информации.  Одним из основных наиболее распространенных методов обработки и анализа первичной статистической информации является группировка.</w:t>
      </w:r>
    </w:p>
    <w:p w:rsidR="00A961CA" w:rsidRPr="00AA2B04" w:rsidRDefault="00A961CA" w:rsidP="001C4AE4">
      <w:pPr>
        <w:shd w:val="clear" w:color="auto" w:fill="FFFFFF"/>
        <w:spacing w:line="360" w:lineRule="auto"/>
        <w:ind w:firstLine="709"/>
        <w:rPr>
          <w:sz w:val="28"/>
        </w:rPr>
      </w:pPr>
      <w:r w:rsidRPr="00AA2B04">
        <w:rPr>
          <w:sz w:val="28"/>
        </w:rPr>
        <w:t>Под группировкой понимают расчленение единиц статистической совокупности на группы, однородные в каком-либо существенном отношении, и характеристику таких групп системой показателей в целях выделения типов явлений, изучения структуры и взаимосвязей. Следовательно, с помощью группировок решаются три задачи:</w:t>
      </w:r>
    </w:p>
    <w:p w:rsidR="00A961CA" w:rsidRPr="00AA2B04" w:rsidRDefault="00A961CA" w:rsidP="000960D1">
      <w:pPr>
        <w:pStyle w:val="ListParagraph"/>
        <w:numPr>
          <w:ilvl w:val="0"/>
          <w:numId w:val="2"/>
        </w:numPr>
        <w:shd w:val="clear" w:color="auto" w:fill="FFFFFF"/>
        <w:spacing w:line="360" w:lineRule="auto"/>
        <w:ind w:left="0" w:right="14" w:firstLine="0"/>
        <w:rPr>
          <w:sz w:val="28"/>
        </w:rPr>
      </w:pPr>
      <w:r w:rsidRPr="00AA2B04">
        <w:rPr>
          <w:sz w:val="28"/>
        </w:rPr>
        <w:t>разделение всей совокупности на качественно однородные группы — выделение социально-экономических типов. Эти группировки называются типологическими (например, группировки хозяйствующих субъектов по формам собственности, населения по общественным группам и др.);</w:t>
      </w:r>
    </w:p>
    <w:p w:rsidR="00A961CA" w:rsidRPr="00AA2B04" w:rsidRDefault="00A961CA" w:rsidP="000960D1">
      <w:pPr>
        <w:pStyle w:val="ListParagraph"/>
        <w:numPr>
          <w:ilvl w:val="0"/>
          <w:numId w:val="2"/>
        </w:numPr>
        <w:shd w:val="clear" w:color="auto" w:fill="FFFFFF"/>
        <w:spacing w:line="360" w:lineRule="auto"/>
        <w:ind w:left="0" w:right="10" w:firstLine="0"/>
        <w:rPr>
          <w:sz w:val="28"/>
        </w:rPr>
      </w:pPr>
      <w:r w:rsidRPr="00AA2B04">
        <w:rPr>
          <w:sz w:val="28"/>
        </w:rPr>
        <w:t>составление характеристики структуры явления и структурных сдвигов. Эти группировки называются структурными (например, определение значения каждого вида транспорта в транспортном балансе страны, изучение состава населения по полу, возрасту и другим признакам и т. д.);</w:t>
      </w:r>
    </w:p>
    <w:p w:rsidR="00A961CA" w:rsidRPr="00AA2B04" w:rsidRDefault="00A961CA" w:rsidP="000960D1">
      <w:pPr>
        <w:pStyle w:val="ListParagraph"/>
        <w:numPr>
          <w:ilvl w:val="0"/>
          <w:numId w:val="2"/>
        </w:numPr>
        <w:shd w:val="clear" w:color="auto" w:fill="FFFFFF"/>
        <w:spacing w:line="360" w:lineRule="auto"/>
        <w:ind w:left="0" w:right="14" w:firstLine="0"/>
        <w:rPr>
          <w:sz w:val="28"/>
        </w:rPr>
      </w:pPr>
      <w:r w:rsidRPr="00AA2B04">
        <w:rPr>
          <w:sz w:val="28"/>
        </w:rPr>
        <w:t>изучение взаимосвязей между отдельными признаками изучаемого явления. Такие группировки называются аналитическими (например, группировка предприятий определенной отрасли экономики по уровню производительности труда для выявления ее влияния на себестоимость продукции).</w:t>
      </w:r>
    </w:p>
    <w:p w:rsidR="00A961CA" w:rsidRPr="00AA2B04" w:rsidRDefault="00A961CA" w:rsidP="001C4AE4">
      <w:pPr>
        <w:shd w:val="clear" w:color="auto" w:fill="FFFFFF"/>
        <w:spacing w:line="360" w:lineRule="auto"/>
        <w:ind w:firstLine="709"/>
        <w:rPr>
          <w:sz w:val="28"/>
        </w:rPr>
      </w:pPr>
      <w:r w:rsidRPr="00AA2B04">
        <w:rPr>
          <w:sz w:val="28"/>
        </w:rPr>
        <w:t>Разграничение трех видов группировки является в известной мере условным. Во многих случаях одна и та же группировка дает возможность решать все три задачи.</w:t>
      </w:r>
    </w:p>
    <w:p w:rsidR="00A961CA" w:rsidRPr="00AA2B04" w:rsidRDefault="00A961CA" w:rsidP="001C4AE4">
      <w:pPr>
        <w:shd w:val="clear" w:color="auto" w:fill="FFFFFF"/>
        <w:spacing w:line="360" w:lineRule="auto"/>
        <w:ind w:firstLine="709"/>
        <w:rPr>
          <w:sz w:val="28"/>
        </w:rPr>
      </w:pPr>
      <w:r w:rsidRPr="00AA2B04">
        <w:rPr>
          <w:sz w:val="28"/>
        </w:rPr>
        <w:t>Группировка является аналитика-синтетическим процессом. Выделенные при группировке однородные части, отличающиеся друг от друга качеством или условиями своего развития, детально изучаются. После этого решается синтетическая задача — отражение процесса в целом, т. е. характеристика соотношения между выделенными группами.</w:t>
      </w:r>
    </w:p>
    <w:p w:rsidR="00A961CA" w:rsidRPr="00AA2B04" w:rsidRDefault="00A961CA" w:rsidP="001C4AE4">
      <w:pPr>
        <w:shd w:val="clear" w:color="auto" w:fill="FFFFFF"/>
        <w:spacing w:line="360" w:lineRule="auto"/>
        <w:ind w:right="10" w:firstLine="709"/>
        <w:rPr>
          <w:sz w:val="28"/>
        </w:rPr>
      </w:pPr>
      <w:r w:rsidRPr="00AA2B04">
        <w:rPr>
          <w:sz w:val="28"/>
        </w:rPr>
        <w:t>Признак, на основе которого производится подразделение единиц наблюдения на группы, называется группированным признаком, или основанием группировки. Группировка может выполняться по одному признаку (простая группировка) и по нескольким признакам (комбинированная группировка).</w:t>
      </w:r>
    </w:p>
    <w:p w:rsidR="00A961CA" w:rsidRPr="00AA2B04" w:rsidRDefault="00A961CA" w:rsidP="001C4AE4">
      <w:pPr>
        <w:shd w:val="clear" w:color="auto" w:fill="FFFFFF"/>
        <w:spacing w:line="360" w:lineRule="auto"/>
        <w:ind w:right="19" w:firstLine="709"/>
        <w:rPr>
          <w:sz w:val="28"/>
        </w:rPr>
      </w:pPr>
      <w:r w:rsidRPr="00AA2B04">
        <w:rPr>
          <w:sz w:val="28"/>
        </w:rPr>
        <w:t>Выбор группировочных признаков всегда должен быть основан на анализе качественной природы изучаемого явления. Всесторонний теоретико-экономический анализ сущности и закономерностей развития явления должен быть направлен на то, чтобы в соответствии с целью исследования положить в основание группировки существенные признаки [11, с. 115].</w:t>
      </w:r>
    </w:p>
    <w:p w:rsidR="00A961CA" w:rsidRPr="00AA2B04" w:rsidRDefault="00A961CA" w:rsidP="001C4AE4">
      <w:pPr>
        <w:shd w:val="clear" w:color="auto" w:fill="FFFFFF"/>
        <w:spacing w:line="360" w:lineRule="auto"/>
        <w:ind w:right="19" w:firstLine="709"/>
        <w:rPr>
          <w:sz w:val="28"/>
        </w:rPr>
      </w:pPr>
      <w:r w:rsidRPr="00AA2B04">
        <w:rPr>
          <w:sz w:val="28"/>
        </w:rPr>
        <w:t>Группировочные признаки могут быть атрибутивными и количественными. Атрибутивные признаки регистрируются в виде текстовой записи (например, профессия рабочих, социальная группа населения). Количественные признаки имеют цифровое выражение (стаж работы, размер дохода).</w:t>
      </w:r>
    </w:p>
    <w:p w:rsidR="00A961CA" w:rsidRPr="00AA2B04" w:rsidRDefault="00A961CA" w:rsidP="001C4AE4">
      <w:pPr>
        <w:shd w:val="clear" w:color="auto" w:fill="FFFFFF"/>
        <w:spacing w:line="360" w:lineRule="auto"/>
        <w:ind w:right="14" w:firstLine="709"/>
        <w:rPr>
          <w:sz w:val="28"/>
        </w:rPr>
      </w:pPr>
      <w:r w:rsidRPr="00AA2B04">
        <w:rPr>
          <w:sz w:val="28"/>
        </w:rPr>
        <w:t>При группировке по атрибутивному признаку число групп определяется количеством соответствующих наименований, если число этих наименований не очень велико. Если признак имеет большое количество разновидностей, то при группировке ряд наименований объединяют в одну группу. Для обоснованного объединения их в группы разрабатываются классификации. В отличие от группировок при классификации группировочные признаки установлены заранее на длительный период для решения многих задач, в то время как группировки выполняются для целей конкретного исследования. Примерами могут служить классификации отраслей экономики, автотранспортных предприятий по целевому назначению (грузовые, автобусные, таксомоторные и др.). При группировке по количественному признаку число групп определяется в зависимости от характера изменения признака и задач исследования. Если количественный признак меняется дискретно, то есть может принимать только некоторые — чаще целые значения, то число групп должно соответствовать количеству значений признака.</w:t>
      </w:r>
    </w:p>
    <w:p w:rsidR="00A961CA" w:rsidRPr="00AA2B04" w:rsidRDefault="00A961CA" w:rsidP="001C4AE4">
      <w:pPr>
        <w:shd w:val="clear" w:color="auto" w:fill="FFFFFF"/>
        <w:spacing w:line="360" w:lineRule="auto"/>
        <w:ind w:right="14" w:firstLine="709"/>
        <w:rPr>
          <w:sz w:val="28"/>
        </w:rPr>
      </w:pPr>
      <w:r w:rsidRPr="00AA2B04">
        <w:rPr>
          <w:sz w:val="28"/>
        </w:rPr>
        <w:t>При непрерывном изменении признак принимает любые значения, поэтому группы ограничиваются значениями признака в интервале «от — до». На практике используются три вида интервалов: равные, неравные (постепенно увеличивающиеся) и специализированные.</w:t>
      </w:r>
    </w:p>
    <w:p w:rsidR="00A961CA" w:rsidRPr="00AA2B04" w:rsidRDefault="00A961CA" w:rsidP="001C4AE4">
      <w:pPr>
        <w:shd w:val="clear" w:color="auto" w:fill="FFFFFF"/>
        <w:spacing w:line="360" w:lineRule="auto"/>
        <w:ind w:firstLine="709"/>
        <w:rPr>
          <w:sz w:val="28"/>
        </w:rPr>
      </w:pPr>
      <w:r w:rsidRPr="00AA2B04">
        <w:rPr>
          <w:sz w:val="28"/>
        </w:rPr>
        <w:t>Величина равного интервала исчисляется по формуле:</w:t>
      </w:r>
    </w:p>
    <w:tbl>
      <w:tblPr>
        <w:tblW w:w="0" w:type="auto"/>
        <w:tblLook w:val="00A0"/>
      </w:tblPr>
      <w:tblGrid>
        <w:gridCol w:w="8233"/>
        <w:gridCol w:w="1053"/>
      </w:tblGrid>
      <w:tr w:rsidR="00A961CA" w:rsidRPr="008B756F" w:rsidTr="00B81A98">
        <w:trPr>
          <w:trHeight w:val="641"/>
        </w:trPr>
        <w:tc>
          <w:tcPr>
            <w:tcW w:w="8755" w:type="dxa"/>
            <w:vAlign w:val="center"/>
          </w:tcPr>
          <w:p w:rsidR="00A961CA" w:rsidRPr="00B81A98" w:rsidRDefault="00A961CA" w:rsidP="00B81A98">
            <w:pPr>
              <w:spacing w:line="360" w:lineRule="auto"/>
              <w:jc w:val="center"/>
              <w:rPr>
                <w:position w:val="-10"/>
              </w:rPr>
            </w:pPr>
            <w:r w:rsidRPr="008B756F">
              <w:object w:dxaOrig="1460" w:dyaOrig="63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.6pt;height:43.8pt" o:ole="">
                  <v:imagedata r:id="rId7" o:title=""/>
                </v:shape>
                <o:OLEObject Type="Embed" ProgID="Equation.3" ShapeID="_x0000_i1025" DrawAspect="Content" ObjectID="_1441545906" r:id="rId8"/>
              </w:object>
            </w:r>
          </w:p>
        </w:tc>
        <w:tc>
          <w:tcPr>
            <w:tcW w:w="1099" w:type="dxa"/>
            <w:vAlign w:val="center"/>
          </w:tcPr>
          <w:p w:rsidR="00A961CA" w:rsidRPr="00B81A98" w:rsidRDefault="00A961CA" w:rsidP="00B81A98">
            <w:pPr>
              <w:spacing w:line="360" w:lineRule="auto"/>
              <w:jc w:val="center"/>
              <w:rPr>
                <w:position w:val="-10"/>
              </w:rPr>
            </w:pPr>
            <w:r w:rsidRPr="00B81A98">
              <w:rPr>
                <w:position w:val="-24"/>
              </w:rPr>
              <w:t>(1)</w:t>
            </w:r>
          </w:p>
        </w:tc>
      </w:tr>
    </w:tbl>
    <w:p w:rsidR="00A961CA" w:rsidRPr="00AA2B04" w:rsidRDefault="00A961CA" w:rsidP="001C4AE4">
      <w:pPr>
        <w:shd w:val="clear" w:color="auto" w:fill="FFFFFF"/>
        <w:spacing w:line="360" w:lineRule="auto"/>
        <w:ind w:firstLine="709"/>
        <w:rPr>
          <w:sz w:val="28"/>
        </w:rPr>
      </w:pPr>
      <w:r w:rsidRPr="00AA2B04">
        <w:rPr>
          <w:sz w:val="28"/>
        </w:rPr>
        <w:t>где Х max, Х min – соответственно наибольшее и наименьшее значения признака в изучаемой совокупности;</w:t>
      </w:r>
    </w:p>
    <w:p w:rsidR="00A961CA" w:rsidRPr="00AA2B04" w:rsidRDefault="00A961CA" w:rsidP="001C4AE4">
      <w:pPr>
        <w:shd w:val="clear" w:color="auto" w:fill="FFFFFF"/>
        <w:spacing w:line="360" w:lineRule="auto"/>
        <w:ind w:firstLine="709"/>
        <w:rPr>
          <w:sz w:val="28"/>
        </w:rPr>
      </w:pPr>
      <w:r w:rsidRPr="00AA2B04">
        <w:rPr>
          <w:sz w:val="28"/>
        </w:rPr>
        <w:t>Х max – Х min – размах колебания;</w:t>
      </w:r>
    </w:p>
    <w:p w:rsidR="00A961CA" w:rsidRPr="00AA2B04" w:rsidRDefault="00A961CA" w:rsidP="001C4AE4">
      <w:pPr>
        <w:shd w:val="clear" w:color="auto" w:fill="FFFFFF"/>
        <w:spacing w:line="360" w:lineRule="auto"/>
        <w:ind w:firstLine="709"/>
        <w:rPr>
          <w:sz w:val="28"/>
        </w:rPr>
      </w:pPr>
      <w:r w:rsidRPr="00AA2B04">
        <w:rPr>
          <w:sz w:val="28"/>
        </w:rPr>
        <w:t>m – принятое число групп, для расчета величины интервала по этой формуле необходимо заранее установить число групп.</w:t>
      </w:r>
    </w:p>
    <w:p w:rsidR="00A961CA" w:rsidRPr="00AA2B04" w:rsidRDefault="00A961CA" w:rsidP="001C4AE4">
      <w:pPr>
        <w:shd w:val="clear" w:color="auto" w:fill="FFFFFF"/>
        <w:spacing w:line="360" w:lineRule="auto"/>
        <w:ind w:right="-55" w:firstLine="709"/>
        <w:rPr>
          <w:sz w:val="28"/>
        </w:rPr>
      </w:pPr>
      <w:r w:rsidRPr="00AA2B04">
        <w:rPr>
          <w:sz w:val="28"/>
        </w:rPr>
        <w:t>Возможен и другой способ определения величины интервала, не требующий предварительного установления числа групп. В этом случае используется формула Стерджесса:</w:t>
      </w:r>
    </w:p>
    <w:tbl>
      <w:tblPr>
        <w:tblW w:w="0" w:type="auto"/>
        <w:tblLook w:val="00A0"/>
      </w:tblPr>
      <w:tblGrid>
        <w:gridCol w:w="8239"/>
        <w:gridCol w:w="1047"/>
      </w:tblGrid>
      <w:tr w:rsidR="00A961CA" w:rsidRPr="008B756F" w:rsidTr="00B81A98">
        <w:trPr>
          <w:trHeight w:val="641"/>
        </w:trPr>
        <w:tc>
          <w:tcPr>
            <w:tcW w:w="8755" w:type="dxa"/>
            <w:vAlign w:val="center"/>
          </w:tcPr>
          <w:p w:rsidR="00A961CA" w:rsidRPr="00B81A98" w:rsidRDefault="00A961CA" w:rsidP="00B81A98">
            <w:pPr>
              <w:spacing w:line="360" w:lineRule="auto"/>
              <w:jc w:val="center"/>
              <w:rPr>
                <w:position w:val="-10"/>
              </w:rPr>
            </w:pPr>
            <w:r w:rsidRPr="008B756F">
              <w:object w:dxaOrig="2060" w:dyaOrig="660">
                <v:shape id="_x0000_i1026" type="#_x0000_t75" style="width:126.6pt;height:47.4pt" o:ole="">
                  <v:imagedata r:id="rId9" o:title=""/>
                </v:shape>
                <o:OLEObject Type="Embed" ProgID="Equation.3" ShapeID="_x0000_i1026" DrawAspect="Content" ObjectID="_1441545907" r:id="rId10"/>
              </w:object>
            </w:r>
          </w:p>
        </w:tc>
        <w:tc>
          <w:tcPr>
            <w:tcW w:w="1099" w:type="dxa"/>
            <w:vAlign w:val="center"/>
          </w:tcPr>
          <w:p w:rsidR="00A961CA" w:rsidRPr="00B81A98" w:rsidRDefault="00A961CA" w:rsidP="00B81A98">
            <w:pPr>
              <w:spacing w:line="360" w:lineRule="auto"/>
              <w:jc w:val="center"/>
              <w:rPr>
                <w:position w:val="-10"/>
              </w:rPr>
            </w:pPr>
            <w:r w:rsidRPr="00B81A98">
              <w:rPr>
                <w:position w:val="-24"/>
              </w:rPr>
              <w:t>(2)</w:t>
            </w:r>
          </w:p>
        </w:tc>
      </w:tr>
    </w:tbl>
    <w:p w:rsidR="00A961CA" w:rsidRPr="00AA2B04" w:rsidRDefault="00A961CA" w:rsidP="001C4AE4">
      <w:pPr>
        <w:shd w:val="clear" w:color="auto" w:fill="FFFFFF"/>
        <w:tabs>
          <w:tab w:val="left" w:pos="3570"/>
        </w:tabs>
        <w:spacing w:line="360" w:lineRule="auto"/>
        <w:ind w:firstLine="709"/>
        <w:rPr>
          <w:sz w:val="28"/>
        </w:rPr>
      </w:pPr>
      <w:r w:rsidRPr="00AA2B04">
        <w:rPr>
          <w:sz w:val="28"/>
        </w:rPr>
        <w:t xml:space="preserve">где n – число наблюдений </w:t>
      </w:r>
    </w:p>
    <w:p w:rsidR="00A961CA" w:rsidRPr="00AA2B04" w:rsidRDefault="00A961CA" w:rsidP="00AA2B04">
      <w:pPr>
        <w:shd w:val="clear" w:color="auto" w:fill="FFFFFF"/>
        <w:spacing w:line="360" w:lineRule="auto"/>
        <w:ind w:firstLine="709"/>
        <w:rPr>
          <w:sz w:val="28"/>
        </w:rPr>
      </w:pPr>
      <w:r w:rsidRPr="00AA2B04">
        <w:rPr>
          <w:sz w:val="28"/>
        </w:rPr>
        <w:t>Выполняя расчет величины интервала по этой формуле, следует знаменатель предварительно округлить до целого большего числа, поскольку количество групп не может быть дробным [2, с. 632].</w:t>
      </w:r>
    </w:p>
    <w:p w:rsidR="00A961CA" w:rsidRPr="00AA2B04" w:rsidRDefault="00A961CA" w:rsidP="001C4AE4">
      <w:pPr>
        <w:shd w:val="clear" w:color="auto" w:fill="FFFFFF"/>
        <w:spacing w:line="360" w:lineRule="auto"/>
        <w:ind w:firstLine="709"/>
        <w:rPr>
          <w:sz w:val="28"/>
        </w:rPr>
      </w:pPr>
      <w:r w:rsidRPr="00AA2B04">
        <w:rPr>
          <w:sz w:val="28"/>
        </w:rPr>
        <w:t>При  применении метода группировки решаются следующие методические проблемы:</w:t>
      </w:r>
    </w:p>
    <w:p w:rsidR="00A961CA" w:rsidRPr="00AA2B04" w:rsidRDefault="00A961CA" w:rsidP="001C4AE4">
      <w:pPr>
        <w:numPr>
          <w:ilvl w:val="0"/>
          <w:numId w:val="1"/>
        </w:numPr>
        <w:shd w:val="clear" w:color="auto" w:fill="FFFFFF"/>
        <w:spacing w:line="360" w:lineRule="auto"/>
        <w:ind w:left="0" w:firstLine="709"/>
        <w:rPr>
          <w:sz w:val="28"/>
        </w:rPr>
      </w:pPr>
      <w:r w:rsidRPr="00AA2B04">
        <w:rPr>
          <w:sz w:val="28"/>
        </w:rPr>
        <w:t>выбор группировочного признака;</w:t>
      </w:r>
    </w:p>
    <w:p w:rsidR="00A961CA" w:rsidRPr="00AA2B04" w:rsidRDefault="00A961CA" w:rsidP="001C4AE4">
      <w:pPr>
        <w:numPr>
          <w:ilvl w:val="0"/>
          <w:numId w:val="1"/>
        </w:numPr>
        <w:shd w:val="clear" w:color="auto" w:fill="FFFFFF"/>
        <w:spacing w:line="360" w:lineRule="auto"/>
        <w:ind w:left="0" w:firstLine="709"/>
        <w:rPr>
          <w:sz w:val="28"/>
        </w:rPr>
      </w:pPr>
      <w:r w:rsidRPr="00AA2B04">
        <w:rPr>
          <w:sz w:val="28"/>
        </w:rPr>
        <w:t>определение числа групп и величины интервалов группировки;</w:t>
      </w:r>
    </w:p>
    <w:p w:rsidR="00A961CA" w:rsidRPr="00AA2B04" w:rsidRDefault="00A961CA" w:rsidP="001C4AE4">
      <w:pPr>
        <w:numPr>
          <w:ilvl w:val="0"/>
          <w:numId w:val="1"/>
        </w:numPr>
        <w:shd w:val="clear" w:color="auto" w:fill="FFFFFF"/>
        <w:spacing w:line="360" w:lineRule="auto"/>
        <w:ind w:left="0" w:firstLine="709"/>
        <w:rPr>
          <w:sz w:val="28"/>
        </w:rPr>
      </w:pPr>
      <w:r w:rsidRPr="00AA2B04">
        <w:rPr>
          <w:sz w:val="28"/>
        </w:rPr>
        <w:t>установление состава  показателей, которые характеризовать выделенные группы;</w:t>
      </w:r>
    </w:p>
    <w:p w:rsidR="00A961CA" w:rsidRPr="00AA2B04" w:rsidRDefault="00A961CA" w:rsidP="001C4AE4">
      <w:pPr>
        <w:numPr>
          <w:ilvl w:val="0"/>
          <w:numId w:val="1"/>
        </w:numPr>
        <w:shd w:val="clear" w:color="auto" w:fill="FFFFFF"/>
        <w:spacing w:line="360" w:lineRule="auto"/>
        <w:ind w:left="0" w:firstLine="709"/>
        <w:rPr>
          <w:sz w:val="28"/>
        </w:rPr>
      </w:pPr>
      <w:r w:rsidRPr="00AA2B04">
        <w:rPr>
          <w:sz w:val="28"/>
        </w:rPr>
        <w:t>разработка макета таблицы, в которой должны быть представлены результаты группировки.</w:t>
      </w:r>
    </w:p>
    <w:p w:rsidR="00A961CA" w:rsidRPr="00AA2B04" w:rsidRDefault="00A961CA" w:rsidP="001C4AE4">
      <w:pPr>
        <w:shd w:val="clear" w:color="auto" w:fill="FFFFFF"/>
        <w:spacing w:line="360" w:lineRule="auto"/>
        <w:ind w:firstLine="709"/>
        <w:rPr>
          <w:sz w:val="28"/>
        </w:rPr>
      </w:pPr>
      <w:r w:rsidRPr="00AA2B04">
        <w:rPr>
          <w:sz w:val="28"/>
        </w:rPr>
        <w:t xml:space="preserve">В данной работе произведем группировку 50 сельскохозяйственных предприятий Краснодарского края по следующим пяти экономическим показателям, явившихся основанием для группировок по: </w:t>
      </w:r>
    </w:p>
    <w:p w:rsidR="00A961CA" w:rsidRPr="00AA2B04" w:rsidRDefault="00A961CA" w:rsidP="001C4AE4">
      <w:pPr>
        <w:pStyle w:val="ListParagraph"/>
        <w:numPr>
          <w:ilvl w:val="0"/>
          <w:numId w:val="8"/>
        </w:numPr>
        <w:shd w:val="clear" w:color="auto" w:fill="FFFFFF"/>
        <w:spacing w:line="360" w:lineRule="auto"/>
        <w:ind w:left="709"/>
        <w:rPr>
          <w:sz w:val="28"/>
        </w:rPr>
      </w:pPr>
      <w:r w:rsidRPr="00AA2B04">
        <w:rPr>
          <w:sz w:val="28"/>
        </w:rPr>
        <w:t xml:space="preserve">себестоимости производства озимых зерновых; </w:t>
      </w:r>
    </w:p>
    <w:p w:rsidR="00A961CA" w:rsidRPr="00AA2B04" w:rsidRDefault="00A961CA" w:rsidP="001C4AE4">
      <w:pPr>
        <w:pStyle w:val="ListParagraph"/>
        <w:numPr>
          <w:ilvl w:val="0"/>
          <w:numId w:val="8"/>
        </w:numPr>
        <w:shd w:val="clear" w:color="auto" w:fill="FFFFFF"/>
        <w:spacing w:line="360" w:lineRule="auto"/>
        <w:ind w:left="709"/>
        <w:rPr>
          <w:sz w:val="28"/>
        </w:rPr>
      </w:pPr>
      <w:r w:rsidRPr="00AA2B04">
        <w:rPr>
          <w:sz w:val="28"/>
        </w:rPr>
        <w:t>урожайности зерна озимых зерновых;</w:t>
      </w:r>
    </w:p>
    <w:p w:rsidR="00A961CA" w:rsidRPr="00AA2B04" w:rsidRDefault="00A961CA" w:rsidP="001C4AE4">
      <w:pPr>
        <w:pStyle w:val="ListParagraph"/>
        <w:numPr>
          <w:ilvl w:val="0"/>
          <w:numId w:val="8"/>
        </w:numPr>
        <w:shd w:val="clear" w:color="auto" w:fill="FFFFFF"/>
        <w:spacing w:line="360" w:lineRule="auto"/>
        <w:ind w:left="709"/>
        <w:rPr>
          <w:sz w:val="28"/>
        </w:rPr>
      </w:pPr>
      <w:r w:rsidRPr="00AA2B04">
        <w:rPr>
          <w:sz w:val="28"/>
        </w:rPr>
        <w:t xml:space="preserve">затратам труда в расчете на единицу площади; </w:t>
      </w:r>
    </w:p>
    <w:p w:rsidR="00A961CA" w:rsidRPr="00AA2B04" w:rsidRDefault="00A961CA" w:rsidP="001C4AE4">
      <w:pPr>
        <w:pStyle w:val="ListParagraph"/>
        <w:numPr>
          <w:ilvl w:val="0"/>
          <w:numId w:val="8"/>
        </w:numPr>
        <w:shd w:val="clear" w:color="auto" w:fill="FFFFFF"/>
        <w:spacing w:line="360" w:lineRule="auto"/>
        <w:ind w:left="709"/>
        <w:rPr>
          <w:sz w:val="28"/>
        </w:rPr>
      </w:pPr>
      <w:r w:rsidRPr="00AA2B04">
        <w:rPr>
          <w:sz w:val="28"/>
        </w:rPr>
        <w:t>заработной плате рабочих в расчете единицу площади;</w:t>
      </w:r>
    </w:p>
    <w:p w:rsidR="00A961CA" w:rsidRPr="00AA2B04" w:rsidRDefault="00A961CA" w:rsidP="001C4AE4">
      <w:pPr>
        <w:pStyle w:val="ListParagraph"/>
        <w:numPr>
          <w:ilvl w:val="0"/>
          <w:numId w:val="8"/>
        </w:numPr>
        <w:shd w:val="clear" w:color="auto" w:fill="FFFFFF"/>
        <w:spacing w:line="360" w:lineRule="auto"/>
        <w:ind w:left="709"/>
        <w:rPr>
          <w:sz w:val="28"/>
        </w:rPr>
      </w:pPr>
      <w:r w:rsidRPr="00AA2B04">
        <w:rPr>
          <w:sz w:val="28"/>
        </w:rPr>
        <w:t xml:space="preserve">затратам на семена и удобрения в расчете на единицу площади. </w:t>
      </w:r>
    </w:p>
    <w:p w:rsidR="00A961CA" w:rsidRPr="00AA2B04" w:rsidRDefault="00A961CA" w:rsidP="00AF5B72">
      <w:pPr>
        <w:spacing w:line="420" w:lineRule="auto"/>
        <w:ind w:firstLine="709"/>
        <w:rPr>
          <w:sz w:val="28"/>
        </w:rPr>
      </w:pPr>
      <w:r w:rsidRPr="00AA2B04">
        <w:rPr>
          <w:sz w:val="28"/>
        </w:rPr>
        <w:t>Для полноты проводимого исследования нами были проведены аналогичные группировки и проанализированы полученные результаты по аналогичному массиву сельскохозяйственных предприятий не только за 2011 г., но и за 2010 г. Ниже представлены результаты группировочного анализа проведенного на основе данных по сельскохозяйственным предприятия за 2010 г.</w:t>
      </w:r>
    </w:p>
    <w:p w:rsidR="00A961CA" w:rsidRPr="00AA2B04" w:rsidRDefault="00A961CA" w:rsidP="00AF5B72">
      <w:pPr>
        <w:spacing w:line="420" w:lineRule="auto"/>
        <w:ind w:firstLine="709"/>
        <w:rPr>
          <w:sz w:val="28"/>
        </w:rPr>
      </w:pPr>
      <w:r w:rsidRPr="00AA2B04">
        <w:rPr>
          <w:sz w:val="28"/>
        </w:rPr>
        <w:t>Группировка хозяйств по урожайности зерна озимых зерновых, позволила выявить, что с ростом значений группировочного признака от первой группы к четвертой себестоимость производства 1 ц озимых зерновых скачкообразно уменьшается, урожайность устойчиво увеличивается, прибыль и рентабельность неравномерно растут, затраты труда снижаются. Наиболее высокие показатели прибыли и рентабельности наблюдаются в третьей группе – рентабельность составила 69,89 %, а прибыль с 1 га – 8306,81 руб.</w:t>
      </w:r>
    </w:p>
    <w:p w:rsidR="00A961CA" w:rsidRPr="00AA2B04" w:rsidRDefault="00A961CA" w:rsidP="00AF5B72">
      <w:pPr>
        <w:spacing w:line="420" w:lineRule="auto"/>
        <w:ind w:firstLine="709"/>
        <w:rPr>
          <w:sz w:val="28"/>
        </w:rPr>
      </w:pPr>
      <w:r w:rsidRPr="00AA2B04">
        <w:rPr>
          <w:sz w:val="28"/>
        </w:rPr>
        <w:t>Таким образом между урожайностью на 1 га зерна, прибылью и рентабельностью наблюдается прямая зависимость, а между урожайностью и себестоимостью обратная. Наиболее оптимальной с точки зрения рентабельности является третья группа, где урожайность в среднем составила 57,1 ц/га. В этой группе благодаря своевременному проведению комплекса агротехнических мероприятий был достигнут довольно высокий уровень урожайности и в то же время, исходя из высокого уровня рентабельности затраты на производство и реализацию зерна были сбалансированы с полученной прибылью и не занимали такой высокий процент в стоимости продукции как в четвертой группе, где урожайность была максимальной.</w:t>
      </w:r>
    </w:p>
    <w:p w:rsidR="00A961CA" w:rsidRPr="00AA2B04" w:rsidRDefault="00A961CA" w:rsidP="00AF5B72">
      <w:pPr>
        <w:spacing w:line="420" w:lineRule="auto"/>
        <w:ind w:firstLine="709"/>
        <w:rPr>
          <w:sz w:val="28"/>
        </w:rPr>
      </w:pPr>
      <w:r w:rsidRPr="00AA2B04">
        <w:rPr>
          <w:sz w:val="28"/>
        </w:rPr>
        <w:t xml:space="preserve">Группировка хозяйств по затратам труда, чел.-ч/га., позволила выявить, что с ростом значений группировочного признака от первой группы к четвертой себестоимость производства 1 ц озимых зерновых равномерно увеличивается, урожайность, прибыль и рентабельность  устойчиво снижаются. Наиболее высокие показатели прибыли и рентабельности наблюдаются в первой группе – рентабельность составила 69,33 %, а прибыль с 1 га – 7979,74 руб. </w:t>
      </w:r>
    </w:p>
    <w:p w:rsidR="00A961CA" w:rsidRPr="00AA2B04" w:rsidRDefault="00A961CA" w:rsidP="00AF5B72">
      <w:pPr>
        <w:spacing w:line="420" w:lineRule="auto"/>
        <w:ind w:firstLine="709"/>
        <w:rPr>
          <w:sz w:val="28"/>
        </w:rPr>
      </w:pPr>
      <w:r w:rsidRPr="00AA2B04">
        <w:rPr>
          <w:sz w:val="28"/>
        </w:rPr>
        <w:t>Таким образом между затратам труда, чел.-ч/га, урожайностью прибылью и рентабельностью наблюдается обратная зависимость, а между себестоимостью прямая. Наиболее оптимальной с точки зрения рентабельности является первая группа, где затраты труда, чел.-ч/га в среднем составили 7,26 чел.-ч/га.  В этой группе благодаря своевременному переоснащению и обновлению парка сельскохозяйственной техники и машин,  внедрению технологий автоматизации были достигнуты высокие уровни рентабельности, прибыли, при достаточно низкой себестоимости и затратах труда.</w:t>
      </w:r>
    </w:p>
    <w:p w:rsidR="00A961CA" w:rsidRPr="00AA2B04" w:rsidRDefault="00A961CA" w:rsidP="00AF5B72">
      <w:pPr>
        <w:spacing w:line="420" w:lineRule="auto"/>
        <w:ind w:firstLine="709"/>
        <w:rPr>
          <w:sz w:val="28"/>
        </w:rPr>
      </w:pPr>
      <w:r w:rsidRPr="00AA2B04">
        <w:rPr>
          <w:sz w:val="28"/>
        </w:rPr>
        <w:t xml:space="preserve">Группировка хозяйств по себестоимости 1 ц, руб., позволила выявить, что с ростом значений группировочного признака от первой группы к четвертой урожайность ц/га озимых зерновых скачкообразно снижается. Анализируя прибыль и рентабельность, можно также зафиксировать устойчивое снижение. Наиболее высокие показатели прибыли и рентабельности наблюдаются в первой группе – рентабельность составила 120,76 %, а прибыль с 1 га – 15334,35 руб. </w:t>
      </w:r>
    </w:p>
    <w:p w:rsidR="00A961CA" w:rsidRPr="00AA2B04" w:rsidRDefault="00A961CA" w:rsidP="00AF5B72">
      <w:pPr>
        <w:spacing w:line="420" w:lineRule="auto"/>
        <w:ind w:firstLine="709"/>
        <w:rPr>
          <w:sz w:val="28"/>
        </w:rPr>
      </w:pPr>
      <w:r w:rsidRPr="00AA2B04">
        <w:rPr>
          <w:sz w:val="28"/>
        </w:rPr>
        <w:t>Таким образом между себестоимостью, урожайностью прибылью и рентабельностью наблюдается обратная зависимость, а между затратами труда прямая. Наиболее оптимальной с точки зрения рентабельности является первая группа, где затраты труда, чел.-ч/га в среднем составили 15,46 чел.-ч/га., при наилучших показателях прибыли, урожайности и рентабельности. Если обратить внимание, на показатель посевной площади, то становится понятно, что в первую группу вошли наиболее крупные сельскохозяйственные предприятия, которые благодаря масштабам производства, множественным источникам дохода, возможности внедрения инновационных технологий и планомерной модернизацией производства добились самой низкой себестоимости, что позволило им максимизировать прибыль, впрочем часть которой в дальнейшем будет вновь направлена на обновление производства.</w:t>
      </w:r>
    </w:p>
    <w:p w:rsidR="00A961CA" w:rsidRPr="00AA2B04" w:rsidRDefault="00A961CA" w:rsidP="00AF5B72">
      <w:pPr>
        <w:spacing w:line="420" w:lineRule="auto"/>
        <w:ind w:firstLine="709"/>
        <w:rPr>
          <w:sz w:val="28"/>
        </w:rPr>
      </w:pPr>
      <w:r w:rsidRPr="00AA2B04">
        <w:rPr>
          <w:sz w:val="28"/>
        </w:rPr>
        <w:t xml:space="preserve">Группировка хозяйств по заработной плате, руб., на 1 га., позволила выявить, что с ростом значений группировочного признака от первой группы к четвертой урожайность ц/га озимых зерновых равномерно снижается. Анализируя прибыль и рентабельность, можно также зафиксировать их переменное снижение. Наиболее высокие показатели прибыли и рентабельности наблюдаются в третьей группе – рентабельность составила 66,52 %, а прибыль с 1 га – 10320,80 руб. </w:t>
      </w:r>
    </w:p>
    <w:p w:rsidR="00A961CA" w:rsidRPr="00AA2B04" w:rsidRDefault="00A961CA" w:rsidP="00AF5B72">
      <w:pPr>
        <w:spacing w:line="420" w:lineRule="auto"/>
        <w:ind w:firstLine="709"/>
        <w:rPr>
          <w:sz w:val="28"/>
        </w:rPr>
      </w:pPr>
      <w:r w:rsidRPr="00AA2B04">
        <w:rPr>
          <w:sz w:val="28"/>
        </w:rPr>
        <w:t>Таким образом между затратами на заработную плату, урожайностью прибылью и рентабельностью наблюдается обратная зависимость, а затратами на заработную плату и посевной площадью - прямая. Наиболее оптимальной с точки зрения рентабельности является третья группа, где затраты труда, чел.-ч/га в среднем составили 11,47 чел.-ч/га., а средняя посевная площадь – 2861 га, при наилучших показателях прибыли, и рентабельности. Обратив внимание, на показатель посевной площади, то становится ясно, что этот показатель наибольший у предприятий четвертой группы, у предприятий этой группы также наилучший показатель урожайности зерна озимой пшеницы.</w:t>
      </w:r>
    </w:p>
    <w:p w:rsidR="00A961CA" w:rsidRPr="00AA2B04" w:rsidRDefault="00A961CA" w:rsidP="00AF5B72">
      <w:pPr>
        <w:spacing w:line="420" w:lineRule="auto"/>
        <w:ind w:firstLine="709"/>
        <w:rPr>
          <w:sz w:val="28"/>
        </w:rPr>
      </w:pPr>
      <w:r w:rsidRPr="00AA2B04">
        <w:rPr>
          <w:sz w:val="28"/>
        </w:rPr>
        <w:t>Группировка хозяйств по затратам на семена и удобрения, руб., на 1 га., позволила выявить, что с ростом значений группировочного признака от первой группы к четвертой урожайность ц/га озимых зерновых равномерно снижается. Анализируя прибыль и рентабельность, можно зафиксировать их переменный рост. Наиболее высокие показатели прибыли и рентабельности наблюдаются во второй группе – рентабельность составила 68,51 %, а прибыль с 1 га – 9688,82 руб. Наиболее низкие аналогичные показатели можно зафиксировать у предприятий входящих в первую группу.</w:t>
      </w:r>
    </w:p>
    <w:p w:rsidR="00A961CA" w:rsidRPr="00AA2B04" w:rsidRDefault="00A961CA" w:rsidP="00AF5B72">
      <w:pPr>
        <w:spacing w:line="420" w:lineRule="auto"/>
        <w:ind w:firstLine="709"/>
        <w:rPr>
          <w:sz w:val="28"/>
        </w:rPr>
      </w:pPr>
      <w:r w:rsidRPr="00AA2B04">
        <w:rPr>
          <w:sz w:val="28"/>
        </w:rPr>
        <w:t>Таким образом между затратами на семена и удобрения, урожайностью прибылью и рентабельностью наблюдается обратная зависимость, а между затратами на семена и удобрения, и посевной площадью - прямая. На первый взгляд необъяснимым кажется факт, что у хозяйств с наименьшими затратами на посадочный материал и удобрения фиксируется наивысшая урожайность. Но данный факт можно объяснить обратив внимание на посевную площадь – у данной группы хозяйств – средняя посевная площадь составляет 481,19 га – наименьшая по группировке, а затраты труда наоборот наибольшие – 27чел.- ч/га. Следовательно, в хозяйствах упор делается на особый уход за уже посеянными культурами, а не на затраты на приобретение новых сортов и инновационных удобрений.</w:t>
      </w:r>
    </w:p>
    <w:p w:rsidR="00A961CA" w:rsidRPr="00B5696A" w:rsidRDefault="00A961CA" w:rsidP="00AF5B72">
      <w:pPr>
        <w:spacing w:line="420" w:lineRule="auto"/>
        <w:ind w:firstLine="709"/>
        <w:rPr>
          <w:sz w:val="28"/>
          <w:szCs w:val="28"/>
        </w:rPr>
      </w:pPr>
      <w:r w:rsidRPr="00AA2B04">
        <w:rPr>
          <w:sz w:val="28"/>
        </w:rPr>
        <w:t xml:space="preserve">Группировка хозяйств по урожайности зерна озимых зерновых (таблица 1), позволила выявить, что с ростом значений группировочного признака от первой группы к четвертой себестоимость производства 1 ц озимых зерновых устойчиво уменьшается, урожайность устойчиво увеличивается, прибыль и рентабельность неравномерно растут, затраты труда снижаются. Наиболее высокие показатели прибыли и рентабельности наблюдаются в третьей группе – рентабельность составила </w:t>
      </w:r>
      <w:r w:rsidRPr="00B5696A">
        <w:rPr>
          <w:sz w:val="28"/>
          <w:szCs w:val="28"/>
        </w:rPr>
        <w:t>85,9 %, а прибыль с 1 га – 38442,5 руб.</w:t>
      </w:r>
    </w:p>
    <w:p w:rsidR="00A961CA" w:rsidRPr="00B5696A" w:rsidRDefault="00A961CA" w:rsidP="001C4AE4">
      <w:pPr>
        <w:spacing w:line="360" w:lineRule="auto"/>
        <w:ind w:left="1560" w:hanging="1560"/>
        <w:rPr>
          <w:sz w:val="28"/>
          <w:szCs w:val="28"/>
        </w:rPr>
      </w:pPr>
      <w:r w:rsidRPr="00B5696A">
        <w:rPr>
          <w:sz w:val="28"/>
          <w:szCs w:val="28"/>
        </w:rPr>
        <w:t xml:space="preserve">Таблица 1 - Влияние урожайности озимых зерновых на себестоимость 1 ц озимых зерновых по предприятиям Краснодарского края </w:t>
      </w:r>
    </w:p>
    <w:p w:rsidR="00A961CA" w:rsidRPr="008B756F" w:rsidRDefault="00A961CA" w:rsidP="001C4AE4">
      <w:pPr>
        <w:spacing w:line="360" w:lineRule="auto"/>
        <w:ind w:firstLine="709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81"/>
        <w:gridCol w:w="1100"/>
        <w:gridCol w:w="1240"/>
        <w:gridCol w:w="962"/>
        <w:gridCol w:w="1099"/>
        <w:gridCol w:w="995"/>
        <w:gridCol w:w="1068"/>
        <w:gridCol w:w="1341"/>
      </w:tblGrid>
      <w:tr w:rsidR="00A961CA" w:rsidRPr="00122D68" w:rsidTr="00B81A98">
        <w:trPr>
          <w:trHeight w:val="1232"/>
        </w:trPr>
        <w:tc>
          <w:tcPr>
            <w:tcW w:w="797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Группы организаций по урожайно-сти, ц/га</w:t>
            </w:r>
          </w:p>
        </w:tc>
        <w:tc>
          <w:tcPr>
            <w:tcW w:w="592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Коли-чество органи-заций в группе</w:t>
            </w:r>
          </w:p>
        </w:tc>
        <w:tc>
          <w:tcPr>
            <w:tcW w:w="667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Убранная площадь в среднем по группе, га</w:t>
            </w:r>
          </w:p>
        </w:tc>
        <w:tc>
          <w:tcPr>
            <w:tcW w:w="518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Урожа-йность, ц/га</w:t>
            </w:r>
          </w:p>
        </w:tc>
        <w:tc>
          <w:tcPr>
            <w:tcW w:w="592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Себесто-имость, руб./ц</w:t>
            </w:r>
          </w:p>
        </w:tc>
        <w:tc>
          <w:tcPr>
            <w:tcW w:w="536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Затра-ты труда чел.-ч/га</w:t>
            </w:r>
          </w:p>
        </w:tc>
        <w:tc>
          <w:tcPr>
            <w:tcW w:w="575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Приб-ыль, руб. с 1 га</w:t>
            </w:r>
          </w:p>
        </w:tc>
        <w:tc>
          <w:tcPr>
            <w:tcW w:w="722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Уровень рентабель-ности, %</w:t>
            </w:r>
          </w:p>
        </w:tc>
      </w:tr>
      <w:tr w:rsidR="00A961CA" w:rsidRPr="00122D68" w:rsidTr="00B81A98">
        <w:tc>
          <w:tcPr>
            <w:tcW w:w="797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1).до 48,948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13</w:t>
            </w:r>
          </w:p>
        </w:tc>
        <w:tc>
          <w:tcPr>
            <w:tcW w:w="667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1475</w:t>
            </w:r>
          </w:p>
        </w:tc>
        <w:tc>
          <w:tcPr>
            <w:tcW w:w="51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45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386,56</w:t>
            </w:r>
          </w:p>
        </w:tc>
        <w:tc>
          <w:tcPr>
            <w:tcW w:w="536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18,1</w:t>
            </w:r>
          </w:p>
        </w:tc>
        <w:tc>
          <w:tcPr>
            <w:tcW w:w="575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11554,1</w:t>
            </w:r>
          </w:p>
        </w:tc>
        <w:tc>
          <w:tcPr>
            <w:tcW w:w="72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38,3</w:t>
            </w:r>
          </w:p>
        </w:tc>
      </w:tr>
      <w:tr w:rsidR="00A961CA" w:rsidRPr="00122D68" w:rsidTr="00B81A98">
        <w:tc>
          <w:tcPr>
            <w:tcW w:w="797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2).48,948-58,948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25</w:t>
            </w:r>
          </w:p>
        </w:tc>
        <w:tc>
          <w:tcPr>
            <w:tcW w:w="667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2077</w:t>
            </w:r>
          </w:p>
        </w:tc>
        <w:tc>
          <w:tcPr>
            <w:tcW w:w="51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54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369,85</w:t>
            </w:r>
          </w:p>
        </w:tc>
        <w:tc>
          <w:tcPr>
            <w:tcW w:w="536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18,8</w:t>
            </w:r>
          </w:p>
        </w:tc>
        <w:tc>
          <w:tcPr>
            <w:tcW w:w="575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15059,5</w:t>
            </w:r>
          </w:p>
        </w:tc>
        <w:tc>
          <w:tcPr>
            <w:tcW w:w="72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37,7</w:t>
            </w:r>
          </w:p>
        </w:tc>
      </w:tr>
      <w:tr w:rsidR="00A961CA" w:rsidRPr="00122D68" w:rsidTr="00B81A98">
        <w:tc>
          <w:tcPr>
            <w:tcW w:w="797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3).58,948-68,948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8</w:t>
            </w:r>
          </w:p>
        </w:tc>
        <w:tc>
          <w:tcPr>
            <w:tcW w:w="667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3502</w:t>
            </w:r>
          </w:p>
        </w:tc>
        <w:tc>
          <w:tcPr>
            <w:tcW w:w="51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64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239,14</w:t>
            </w:r>
          </w:p>
        </w:tc>
        <w:tc>
          <w:tcPr>
            <w:tcW w:w="536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10,5</w:t>
            </w:r>
          </w:p>
        </w:tc>
        <w:tc>
          <w:tcPr>
            <w:tcW w:w="575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38442,5</w:t>
            </w:r>
          </w:p>
        </w:tc>
        <w:tc>
          <w:tcPr>
            <w:tcW w:w="72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85,9</w:t>
            </w:r>
          </w:p>
        </w:tc>
      </w:tr>
      <w:tr w:rsidR="00A961CA" w:rsidRPr="00122D68" w:rsidTr="00B81A98">
        <w:tc>
          <w:tcPr>
            <w:tcW w:w="797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 xml:space="preserve">4). свыше 68,948 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4</w:t>
            </w:r>
          </w:p>
        </w:tc>
        <w:tc>
          <w:tcPr>
            <w:tcW w:w="667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2099</w:t>
            </w:r>
          </w:p>
        </w:tc>
        <w:tc>
          <w:tcPr>
            <w:tcW w:w="51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74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429,86</w:t>
            </w:r>
          </w:p>
        </w:tc>
        <w:tc>
          <w:tcPr>
            <w:tcW w:w="536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18,7</w:t>
            </w:r>
          </w:p>
        </w:tc>
        <w:tc>
          <w:tcPr>
            <w:tcW w:w="575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25363,5</w:t>
            </w:r>
          </w:p>
        </w:tc>
        <w:tc>
          <w:tcPr>
            <w:tcW w:w="72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40,4</w:t>
            </w:r>
          </w:p>
        </w:tc>
      </w:tr>
      <w:tr w:rsidR="00A961CA" w:rsidRPr="00122D68" w:rsidTr="00B81A98">
        <w:tc>
          <w:tcPr>
            <w:tcW w:w="797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Итого, в среднем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50</w:t>
            </w:r>
          </w:p>
        </w:tc>
        <w:tc>
          <w:tcPr>
            <w:tcW w:w="667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2150</w:t>
            </w:r>
          </w:p>
        </w:tc>
        <w:tc>
          <w:tcPr>
            <w:tcW w:w="51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55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358,08</w:t>
            </w:r>
          </w:p>
        </w:tc>
        <w:tc>
          <w:tcPr>
            <w:tcW w:w="536" w:type="pct"/>
            <w:vAlign w:val="bottom"/>
          </w:tcPr>
          <w:p w:rsidR="00A961CA" w:rsidRPr="00B81A98" w:rsidRDefault="00A961CA" w:rsidP="00B81A98">
            <w:pPr>
              <w:jc w:val="center"/>
              <w:rPr>
                <w:color w:val="000000"/>
              </w:rPr>
            </w:pPr>
            <w:r w:rsidRPr="00B81A98">
              <w:rPr>
                <w:color w:val="000000"/>
                <w:sz w:val="22"/>
                <w:szCs w:val="22"/>
              </w:rPr>
              <w:t>17,3</w:t>
            </w:r>
          </w:p>
        </w:tc>
        <w:tc>
          <w:tcPr>
            <w:tcW w:w="575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18713,7</w:t>
            </w:r>
          </w:p>
        </w:tc>
        <w:tc>
          <w:tcPr>
            <w:tcW w:w="72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45,8</w:t>
            </w:r>
          </w:p>
        </w:tc>
      </w:tr>
    </w:tbl>
    <w:p w:rsidR="00A961CA" w:rsidRPr="008B756F" w:rsidRDefault="00A961CA" w:rsidP="001C4AE4">
      <w:pPr>
        <w:spacing w:line="360" w:lineRule="auto"/>
        <w:ind w:firstLine="709"/>
      </w:pPr>
    </w:p>
    <w:p w:rsidR="00A961CA" w:rsidRPr="00AA2B04" w:rsidRDefault="00A961CA" w:rsidP="001C4AE4">
      <w:pPr>
        <w:spacing w:line="360" w:lineRule="auto"/>
        <w:ind w:firstLine="709"/>
        <w:rPr>
          <w:sz w:val="28"/>
        </w:rPr>
      </w:pPr>
      <w:r w:rsidRPr="00AA2B04">
        <w:rPr>
          <w:sz w:val="28"/>
        </w:rPr>
        <w:t>Таким образом между урожайностью на 1 га зерна, прибылью и рентабельностью наблюдается прямая зависимость, а между урожайностью и себестоимостью обратная. Наиболее оптимальной с точки зрения рентабельности является третья группа, где урожайность в среднем составила 63,48 ц/га. В этой группе благодаря своевременному проведению комплекса агротехнических мероприятий был достигнут довольно высокий уровень урожайности и в то же время, исходя из высокого уровня рентабельности затраты на производство и реализацию зерна были сбалансированы с полученной прибылью и не занимали такой высокий процент в стоимости продукции как в четвертой группе, где урожайность была максимальной.</w:t>
      </w:r>
    </w:p>
    <w:p w:rsidR="00A961CA" w:rsidRPr="00B5696A" w:rsidRDefault="00A961CA" w:rsidP="001C4AE4">
      <w:pPr>
        <w:spacing w:line="360" w:lineRule="auto"/>
        <w:ind w:firstLine="709"/>
        <w:rPr>
          <w:sz w:val="28"/>
          <w:szCs w:val="28"/>
        </w:rPr>
      </w:pPr>
      <w:r w:rsidRPr="00AA2B04">
        <w:rPr>
          <w:sz w:val="28"/>
        </w:rPr>
        <w:t xml:space="preserve">В четвертой группе, при уровне показателя убранной площади ниже среднего, мы наблюдаем максимальную урожайность и максимальную себестоимость, прибыль с 1 га выше среднего, но рентабельность ниже усредненного уровня. Это свидетельствует о том, что хозяйства входящие в данную группу применяют экстенсивные и энергозатратные технологии. Данные технологи устарели «технически и морально», но по прежнему их применение может приносить высокие урожаи, но только на краткосрочную и </w:t>
      </w:r>
      <w:r w:rsidRPr="00B5696A">
        <w:rPr>
          <w:sz w:val="28"/>
          <w:szCs w:val="28"/>
        </w:rPr>
        <w:t>среднесрочную перспективу. Так как при использовании устаревших технологий, на плодородный слой почвы оказывается дополнительное пагубное, антропогенное влияние, в следствии чего ускоряются естественные эрозийные процессы.</w:t>
      </w:r>
    </w:p>
    <w:p w:rsidR="00A961CA" w:rsidRPr="00B5696A" w:rsidRDefault="00A961CA" w:rsidP="001C4AE4">
      <w:pPr>
        <w:spacing w:line="360" w:lineRule="auto"/>
        <w:ind w:firstLine="709"/>
        <w:rPr>
          <w:sz w:val="28"/>
          <w:szCs w:val="28"/>
        </w:rPr>
      </w:pPr>
    </w:p>
    <w:p w:rsidR="00A961CA" w:rsidRPr="00B5696A" w:rsidRDefault="00A961CA" w:rsidP="001C4AE4">
      <w:pPr>
        <w:ind w:left="1560" w:hanging="1560"/>
        <w:rPr>
          <w:sz w:val="28"/>
          <w:szCs w:val="28"/>
        </w:rPr>
      </w:pPr>
      <w:r w:rsidRPr="00B5696A">
        <w:rPr>
          <w:sz w:val="28"/>
          <w:szCs w:val="28"/>
        </w:rPr>
        <w:t xml:space="preserve">Таблица 2 - Влияние затрат труда на 1га на урожайность озимых зерновых по предприятиям Краснодарского края </w:t>
      </w:r>
    </w:p>
    <w:p w:rsidR="00A961CA" w:rsidRPr="008B756F" w:rsidRDefault="00A961CA" w:rsidP="001C4AE4">
      <w:pPr>
        <w:spacing w:line="360" w:lineRule="auto"/>
        <w:ind w:firstLine="709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81"/>
        <w:gridCol w:w="1100"/>
        <w:gridCol w:w="1240"/>
        <w:gridCol w:w="962"/>
        <w:gridCol w:w="1099"/>
        <w:gridCol w:w="995"/>
        <w:gridCol w:w="1068"/>
        <w:gridCol w:w="1341"/>
      </w:tblGrid>
      <w:tr w:rsidR="00A961CA" w:rsidRPr="00122D68" w:rsidTr="00B81A98">
        <w:trPr>
          <w:trHeight w:val="1182"/>
        </w:trPr>
        <w:tc>
          <w:tcPr>
            <w:tcW w:w="797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Группы организаций по затратам труда, чел.-ч/га</w:t>
            </w:r>
          </w:p>
        </w:tc>
        <w:tc>
          <w:tcPr>
            <w:tcW w:w="592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Колич-ество органи-заций в группе</w:t>
            </w:r>
          </w:p>
        </w:tc>
        <w:tc>
          <w:tcPr>
            <w:tcW w:w="667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Убранная площадь в среднем по группе, га</w:t>
            </w:r>
          </w:p>
        </w:tc>
        <w:tc>
          <w:tcPr>
            <w:tcW w:w="518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Урожа-йность, ц/га</w:t>
            </w:r>
          </w:p>
        </w:tc>
        <w:tc>
          <w:tcPr>
            <w:tcW w:w="592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Себесто-имость, руб./ц</w:t>
            </w:r>
          </w:p>
        </w:tc>
        <w:tc>
          <w:tcPr>
            <w:tcW w:w="536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Затр-аты труда чел.-ч/га</w:t>
            </w:r>
          </w:p>
        </w:tc>
        <w:tc>
          <w:tcPr>
            <w:tcW w:w="575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Приб-ыль, руб. с 1 га</w:t>
            </w:r>
          </w:p>
        </w:tc>
        <w:tc>
          <w:tcPr>
            <w:tcW w:w="722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Уровень рентабель-ности, %</w:t>
            </w:r>
          </w:p>
        </w:tc>
      </w:tr>
      <w:tr w:rsidR="00A961CA" w:rsidRPr="00122D68" w:rsidTr="00B81A98">
        <w:tc>
          <w:tcPr>
            <w:tcW w:w="797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1).до 11,434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25</w:t>
            </w:r>
          </w:p>
        </w:tc>
        <w:tc>
          <w:tcPr>
            <w:tcW w:w="667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2308,1</w:t>
            </w:r>
          </w:p>
        </w:tc>
        <w:tc>
          <w:tcPr>
            <w:tcW w:w="51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56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355,62</w:t>
            </w:r>
          </w:p>
        </w:tc>
        <w:tc>
          <w:tcPr>
            <w:tcW w:w="536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5,9</w:t>
            </w:r>
          </w:p>
        </w:tc>
        <w:tc>
          <w:tcPr>
            <w:tcW w:w="575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18757,2</w:t>
            </w:r>
          </w:p>
        </w:tc>
        <w:tc>
          <w:tcPr>
            <w:tcW w:w="72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55,6</w:t>
            </w:r>
          </w:p>
        </w:tc>
      </w:tr>
      <w:tr w:rsidR="00A961CA" w:rsidRPr="00122D68" w:rsidTr="00B81A98">
        <w:tc>
          <w:tcPr>
            <w:tcW w:w="797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2).11,434-21,434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9</w:t>
            </w:r>
          </w:p>
        </w:tc>
        <w:tc>
          <w:tcPr>
            <w:tcW w:w="667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2502,2</w:t>
            </w:r>
          </w:p>
        </w:tc>
        <w:tc>
          <w:tcPr>
            <w:tcW w:w="51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55,8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347,84</w:t>
            </w:r>
          </w:p>
        </w:tc>
        <w:tc>
          <w:tcPr>
            <w:tcW w:w="536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16,4</w:t>
            </w:r>
          </w:p>
        </w:tc>
        <w:tc>
          <w:tcPr>
            <w:tcW w:w="575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13823,6</w:t>
            </w:r>
          </w:p>
        </w:tc>
        <w:tc>
          <w:tcPr>
            <w:tcW w:w="72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30,8</w:t>
            </w:r>
          </w:p>
        </w:tc>
      </w:tr>
      <w:tr w:rsidR="00A961CA" w:rsidRPr="00122D68" w:rsidTr="00B81A98">
        <w:tc>
          <w:tcPr>
            <w:tcW w:w="797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3).21,434-31,434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9</w:t>
            </w:r>
          </w:p>
        </w:tc>
        <w:tc>
          <w:tcPr>
            <w:tcW w:w="667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2256,6</w:t>
            </w:r>
          </w:p>
        </w:tc>
        <w:tc>
          <w:tcPr>
            <w:tcW w:w="51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50,9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358,38</w:t>
            </w:r>
          </w:p>
        </w:tc>
        <w:tc>
          <w:tcPr>
            <w:tcW w:w="536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26,4</w:t>
            </w:r>
          </w:p>
        </w:tc>
        <w:tc>
          <w:tcPr>
            <w:tcW w:w="575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26868,3</w:t>
            </w:r>
          </w:p>
        </w:tc>
        <w:tc>
          <w:tcPr>
            <w:tcW w:w="72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42,1</w:t>
            </w:r>
          </w:p>
        </w:tc>
      </w:tr>
      <w:tr w:rsidR="00A961CA" w:rsidRPr="00122D68" w:rsidTr="00B81A98">
        <w:tc>
          <w:tcPr>
            <w:tcW w:w="797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4). 31,434 и более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7</w:t>
            </w:r>
          </w:p>
        </w:tc>
        <w:tc>
          <w:tcPr>
            <w:tcW w:w="667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996,7</w:t>
            </w:r>
          </w:p>
        </w:tc>
        <w:tc>
          <w:tcPr>
            <w:tcW w:w="51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52,7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379,65</w:t>
            </w:r>
          </w:p>
        </w:tc>
        <w:tc>
          <w:tcPr>
            <w:tcW w:w="536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47,1</w:t>
            </w:r>
          </w:p>
        </w:tc>
        <w:tc>
          <w:tcPr>
            <w:tcW w:w="575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14361,3</w:t>
            </w:r>
          </w:p>
        </w:tc>
        <w:tc>
          <w:tcPr>
            <w:tcW w:w="72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34,9</w:t>
            </w:r>
          </w:p>
        </w:tc>
      </w:tr>
      <w:tr w:rsidR="00A961CA" w:rsidRPr="00122D68" w:rsidTr="00B81A98">
        <w:tc>
          <w:tcPr>
            <w:tcW w:w="797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Итого, в среднем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50</w:t>
            </w:r>
          </w:p>
        </w:tc>
        <w:tc>
          <w:tcPr>
            <w:tcW w:w="667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2150,2</w:t>
            </w:r>
          </w:p>
        </w:tc>
        <w:tc>
          <w:tcPr>
            <w:tcW w:w="51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55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358,08</w:t>
            </w:r>
          </w:p>
        </w:tc>
        <w:tc>
          <w:tcPr>
            <w:tcW w:w="536" w:type="pct"/>
            <w:vAlign w:val="bottom"/>
          </w:tcPr>
          <w:p w:rsidR="00A961CA" w:rsidRPr="00B81A98" w:rsidRDefault="00A961CA" w:rsidP="00B81A98">
            <w:pPr>
              <w:jc w:val="center"/>
              <w:rPr>
                <w:color w:val="000000"/>
              </w:rPr>
            </w:pPr>
            <w:r w:rsidRPr="00B81A98">
              <w:rPr>
                <w:color w:val="000000"/>
                <w:sz w:val="22"/>
                <w:szCs w:val="22"/>
              </w:rPr>
              <w:t>17,3</w:t>
            </w:r>
          </w:p>
        </w:tc>
        <w:tc>
          <w:tcPr>
            <w:tcW w:w="575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18713,7</w:t>
            </w:r>
          </w:p>
        </w:tc>
        <w:tc>
          <w:tcPr>
            <w:tcW w:w="72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45,8</w:t>
            </w:r>
          </w:p>
        </w:tc>
      </w:tr>
    </w:tbl>
    <w:p w:rsidR="00A961CA" w:rsidRPr="008B756F" w:rsidRDefault="00A961CA" w:rsidP="001C4AE4">
      <w:pPr>
        <w:spacing w:line="360" w:lineRule="auto"/>
        <w:ind w:firstLine="709"/>
      </w:pPr>
    </w:p>
    <w:p w:rsidR="00A961CA" w:rsidRPr="00AA2B04" w:rsidRDefault="00A961CA" w:rsidP="001C4AE4">
      <w:pPr>
        <w:spacing w:line="360" w:lineRule="auto"/>
        <w:ind w:firstLine="709"/>
        <w:rPr>
          <w:sz w:val="28"/>
        </w:rPr>
      </w:pPr>
      <w:r w:rsidRPr="00AA2B04">
        <w:rPr>
          <w:sz w:val="28"/>
        </w:rPr>
        <w:t xml:space="preserve">Группировка хозяйств по затратам труда, чел.-ч/га., позволила выявить, что с ростом значений группировочного признака от первой группы к четвертой себестоимость производства 1 ц озимых зерновых равномерно увеличивается, урожайность, прибыль и рентабельность скачкообразно, но устойчиво снижаются. Наиболее высокие показатели рентабельности наблюдаются в первой группе – рентабельность составила 55,55 %, а наибольшие показатели прибыли можно обнаружить в третьей группе – 26868,3 руб. </w:t>
      </w:r>
    </w:p>
    <w:p w:rsidR="00A961CA" w:rsidRPr="00AA2B04" w:rsidRDefault="00A961CA" w:rsidP="001C4AE4">
      <w:pPr>
        <w:spacing w:line="360" w:lineRule="auto"/>
        <w:ind w:firstLine="709"/>
        <w:rPr>
          <w:sz w:val="28"/>
        </w:rPr>
      </w:pPr>
      <w:r w:rsidRPr="00AA2B04">
        <w:rPr>
          <w:sz w:val="28"/>
        </w:rPr>
        <w:t>Таким образом между затратам труда, чел.-ч/га, урожайностью прибылью и рентабельностью наблюдается обратная зависимость, а между себестоимостью прямая. Наиболее оптимальной с точки зрения рентабельности является первая группа, где затраты труда, чел.-ч/га среднем составили 5,92 чел.-ч/га.  В этой группе благодаря своевременному переоснащению и обновлению парка сельскохозяйственной техники и машин, внедрению технологий автоматизации были достигнуты высокие уровни рентабельности, прибыли, при достаточно низкой себестоимости и затратах труда.</w:t>
      </w:r>
    </w:p>
    <w:p w:rsidR="00A961CA" w:rsidRPr="00B5696A" w:rsidRDefault="00A961CA" w:rsidP="001C4AE4">
      <w:pPr>
        <w:spacing w:line="360" w:lineRule="auto"/>
        <w:ind w:firstLine="709"/>
        <w:rPr>
          <w:sz w:val="28"/>
          <w:szCs w:val="28"/>
        </w:rPr>
      </w:pPr>
      <w:r w:rsidRPr="00AA2B04">
        <w:rPr>
          <w:sz w:val="28"/>
        </w:rPr>
        <w:t xml:space="preserve">Группировка хозяйств по себестоимости 1 ц, руб., позволила выявить, что с ростом значений группировочного признака от первой группы к четвертой урожайность ц/га озимых зерновых скачкообразно </w:t>
      </w:r>
      <w:r w:rsidRPr="00B5696A">
        <w:rPr>
          <w:sz w:val="28"/>
          <w:szCs w:val="28"/>
        </w:rPr>
        <w:t>снижается. Анализируя прибыль и рентабельность, можно также зафиксировать скачкообразное снижение. Наиболее высокие показатели рентабельности наблюдаются в первой группе – рентабельность составила 90,92 %, а прибыль с 1 га во второй – 42360 руб. (Таблица 3)</w:t>
      </w:r>
    </w:p>
    <w:p w:rsidR="00A961CA" w:rsidRPr="00B5696A" w:rsidRDefault="00A961CA" w:rsidP="001C4AE4">
      <w:pPr>
        <w:spacing w:line="360" w:lineRule="auto"/>
        <w:ind w:firstLine="709"/>
        <w:rPr>
          <w:sz w:val="28"/>
          <w:szCs w:val="28"/>
        </w:rPr>
      </w:pPr>
    </w:p>
    <w:p w:rsidR="00A961CA" w:rsidRPr="00B5696A" w:rsidRDefault="00A961CA" w:rsidP="001C4AE4">
      <w:pPr>
        <w:ind w:left="1560" w:hanging="1560"/>
        <w:rPr>
          <w:sz w:val="28"/>
          <w:szCs w:val="28"/>
        </w:rPr>
      </w:pPr>
      <w:r w:rsidRPr="00B5696A">
        <w:rPr>
          <w:sz w:val="28"/>
          <w:szCs w:val="28"/>
        </w:rPr>
        <w:t xml:space="preserve">Таблица 3 - Влияние себестоимости на эффективность производства озимым зерновых по предприятиям Краснодарского края </w:t>
      </w:r>
    </w:p>
    <w:p w:rsidR="00A961CA" w:rsidRPr="008B756F" w:rsidRDefault="00A961CA" w:rsidP="001C4AE4">
      <w:pPr>
        <w:spacing w:line="360" w:lineRule="auto"/>
        <w:ind w:firstLine="709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81"/>
        <w:gridCol w:w="1100"/>
        <w:gridCol w:w="1240"/>
        <w:gridCol w:w="962"/>
        <w:gridCol w:w="1099"/>
        <w:gridCol w:w="995"/>
        <w:gridCol w:w="1068"/>
        <w:gridCol w:w="1341"/>
      </w:tblGrid>
      <w:tr w:rsidR="00A961CA" w:rsidRPr="00122D68" w:rsidTr="00B81A98">
        <w:trPr>
          <w:trHeight w:val="1009"/>
        </w:trPr>
        <w:tc>
          <w:tcPr>
            <w:tcW w:w="797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Группа хозяйств по себестоимо-сти 1 ц, руб.</w:t>
            </w:r>
          </w:p>
        </w:tc>
        <w:tc>
          <w:tcPr>
            <w:tcW w:w="592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Коли-чество органи-заций в группе</w:t>
            </w:r>
          </w:p>
        </w:tc>
        <w:tc>
          <w:tcPr>
            <w:tcW w:w="667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Убран-ная площадь в среднем по группе, га</w:t>
            </w:r>
          </w:p>
        </w:tc>
        <w:tc>
          <w:tcPr>
            <w:tcW w:w="518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Урожа-йность, ц/га</w:t>
            </w:r>
          </w:p>
        </w:tc>
        <w:tc>
          <w:tcPr>
            <w:tcW w:w="592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Себесто-имость, руб./ц</w:t>
            </w:r>
          </w:p>
        </w:tc>
        <w:tc>
          <w:tcPr>
            <w:tcW w:w="536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Затра-ты труда чел.-ч/га</w:t>
            </w:r>
          </w:p>
        </w:tc>
        <w:tc>
          <w:tcPr>
            <w:tcW w:w="575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При-быль, руб. с 1 га</w:t>
            </w:r>
          </w:p>
        </w:tc>
        <w:tc>
          <w:tcPr>
            <w:tcW w:w="722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Уровень рентабель-ности, %</w:t>
            </w:r>
          </w:p>
        </w:tc>
      </w:tr>
      <w:tr w:rsidR="00A961CA" w:rsidRPr="00122D68" w:rsidTr="00B81A98">
        <w:tc>
          <w:tcPr>
            <w:tcW w:w="797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1).до 338,67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</w:t>
            </w:r>
          </w:p>
        </w:tc>
        <w:tc>
          <w:tcPr>
            <w:tcW w:w="667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5459</w:t>
            </w:r>
          </w:p>
        </w:tc>
        <w:tc>
          <w:tcPr>
            <w:tcW w:w="51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57,9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145,50</w:t>
            </w:r>
          </w:p>
        </w:tc>
        <w:tc>
          <w:tcPr>
            <w:tcW w:w="536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8,0</w:t>
            </w:r>
          </w:p>
        </w:tc>
        <w:tc>
          <w:tcPr>
            <w:tcW w:w="575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9247,2</w:t>
            </w:r>
          </w:p>
        </w:tc>
        <w:tc>
          <w:tcPr>
            <w:tcW w:w="72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90,9</w:t>
            </w:r>
          </w:p>
        </w:tc>
      </w:tr>
      <w:tr w:rsidR="00A961CA" w:rsidRPr="00122D68" w:rsidTr="00B81A98">
        <w:tc>
          <w:tcPr>
            <w:tcW w:w="797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2).338,67-438,67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15</w:t>
            </w:r>
          </w:p>
        </w:tc>
        <w:tc>
          <w:tcPr>
            <w:tcW w:w="667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3326</w:t>
            </w:r>
          </w:p>
        </w:tc>
        <w:tc>
          <w:tcPr>
            <w:tcW w:w="51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56,0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283,70</w:t>
            </w:r>
          </w:p>
        </w:tc>
        <w:tc>
          <w:tcPr>
            <w:tcW w:w="536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14,6</w:t>
            </w:r>
          </w:p>
        </w:tc>
        <w:tc>
          <w:tcPr>
            <w:tcW w:w="575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42360</w:t>
            </w:r>
          </w:p>
        </w:tc>
        <w:tc>
          <w:tcPr>
            <w:tcW w:w="72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71,8</w:t>
            </w:r>
          </w:p>
        </w:tc>
      </w:tr>
      <w:tr w:rsidR="00A961CA" w:rsidRPr="00122D68" w:rsidTr="00B81A98">
        <w:tc>
          <w:tcPr>
            <w:tcW w:w="797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3).438,67-538,67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23</w:t>
            </w:r>
          </w:p>
        </w:tc>
        <w:tc>
          <w:tcPr>
            <w:tcW w:w="667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1811</w:t>
            </w:r>
          </w:p>
        </w:tc>
        <w:tc>
          <w:tcPr>
            <w:tcW w:w="51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53,2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381,10</w:t>
            </w:r>
          </w:p>
        </w:tc>
        <w:tc>
          <w:tcPr>
            <w:tcW w:w="536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22,7</w:t>
            </w:r>
          </w:p>
        </w:tc>
        <w:tc>
          <w:tcPr>
            <w:tcW w:w="575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8770,1</w:t>
            </w:r>
          </w:p>
        </w:tc>
        <w:tc>
          <w:tcPr>
            <w:tcW w:w="72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26,3</w:t>
            </w:r>
          </w:p>
        </w:tc>
      </w:tr>
      <w:tr w:rsidR="00A961CA" w:rsidRPr="00122D68" w:rsidTr="00B81A98">
        <w:tc>
          <w:tcPr>
            <w:tcW w:w="797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4). 538,67 и более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7</w:t>
            </w:r>
          </w:p>
        </w:tc>
        <w:tc>
          <w:tcPr>
            <w:tcW w:w="667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1025</w:t>
            </w:r>
          </w:p>
        </w:tc>
        <w:tc>
          <w:tcPr>
            <w:tcW w:w="51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56,3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593,69</w:t>
            </w:r>
          </w:p>
        </w:tc>
        <w:tc>
          <w:tcPr>
            <w:tcW w:w="536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11,9</w:t>
            </w:r>
          </w:p>
        </w:tc>
        <w:tc>
          <w:tcPr>
            <w:tcW w:w="575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7474,85</w:t>
            </w:r>
          </w:p>
        </w:tc>
        <w:tc>
          <w:tcPr>
            <w:tcW w:w="72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21,8</w:t>
            </w:r>
          </w:p>
        </w:tc>
      </w:tr>
      <w:tr w:rsidR="00A961CA" w:rsidRPr="00122D68" w:rsidTr="00B81A98">
        <w:tc>
          <w:tcPr>
            <w:tcW w:w="797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Итого, в среднем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50</w:t>
            </w:r>
          </w:p>
        </w:tc>
        <w:tc>
          <w:tcPr>
            <w:tcW w:w="667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2150</w:t>
            </w:r>
          </w:p>
        </w:tc>
        <w:tc>
          <w:tcPr>
            <w:tcW w:w="51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54,9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358,08</w:t>
            </w:r>
          </w:p>
        </w:tc>
        <w:tc>
          <w:tcPr>
            <w:tcW w:w="536" w:type="pct"/>
            <w:vAlign w:val="bottom"/>
          </w:tcPr>
          <w:p w:rsidR="00A961CA" w:rsidRPr="00B81A98" w:rsidRDefault="00A961CA" w:rsidP="00B81A98">
            <w:pPr>
              <w:jc w:val="center"/>
              <w:rPr>
                <w:color w:val="000000"/>
              </w:rPr>
            </w:pPr>
            <w:r w:rsidRPr="00B81A98">
              <w:rPr>
                <w:color w:val="000000"/>
                <w:sz w:val="22"/>
                <w:szCs w:val="22"/>
              </w:rPr>
              <w:t>17,3</w:t>
            </w:r>
          </w:p>
        </w:tc>
        <w:tc>
          <w:tcPr>
            <w:tcW w:w="575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18713,7</w:t>
            </w:r>
          </w:p>
        </w:tc>
        <w:tc>
          <w:tcPr>
            <w:tcW w:w="72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45,8</w:t>
            </w:r>
          </w:p>
        </w:tc>
      </w:tr>
    </w:tbl>
    <w:p w:rsidR="00A961CA" w:rsidRPr="00AA2B04" w:rsidRDefault="00A961CA" w:rsidP="001C4AE4">
      <w:pPr>
        <w:spacing w:line="360" w:lineRule="auto"/>
        <w:ind w:firstLine="709"/>
        <w:rPr>
          <w:sz w:val="28"/>
        </w:rPr>
      </w:pPr>
      <w:r w:rsidRPr="00AA2B04">
        <w:rPr>
          <w:sz w:val="28"/>
        </w:rPr>
        <w:t>Таким образом между себестоимостью, урожайностью прибылью и рентабельностью наблюдается обратная зависимость, а между затратами труда прямая. Наиболее оптимальной с точки зрения рентабельности является первая группа, где затраты труда, чел.-ч/га в среднем составили 8 чел.-ч/га., при высоких показателях прибыли, урожайности и рентабельности. Если обратить внимание, на показатель посевной площади, то становится понятно, что в первую группу вошли наиболее крупные сельскохозяйственные предприятия, которые благодаря масштабам производства, множественным источникам дохода, возможности внедрения инновационных технологий и планомерной модернизацией производства добились самой низкой себестоимости, что позволило им увеличить прибыль, впрочем, часть которой в дальнейшем будет вновь направлена на обновление производства.</w:t>
      </w:r>
    </w:p>
    <w:p w:rsidR="00A961CA" w:rsidRPr="00AA2B04" w:rsidRDefault="00A961CA" w:rsidP="001C4AE4">
      <w:pPr>
        <w:spacing w:line="360" w:lineRule="auto"/>
        <w:ind w:firstLine="709"/>
        <w:rPr>
          <w:sz w:val="28"/>
        </w:rPr>
      </w:pPr>
      <w:r w:rsidRPr="00AA2B04">
        <w:rPr>
          <w:sz w:val="28"/>
        </w:rPr>
        <w:t>Во вторую же группу так же входят крупные хозяйства, но их площадь значительно отличается от площади организаций первой группы. Именно во второй группе была зафиксирована самая высокая прибыль с 1 га – 42360 руб. Данный показатель во многом был достигнут благодаря вложениям прошлых лет. Организации верно спланировали свои перспективные расходы и планомерно реализовывали намеченные цели. Благодаря грамотному финансовому полированию была улучшена внутрихозяйственная инфраструктура, произошло переоснащение машинотракторного парка, переоборудованы и обновлены места хранения, обработки и переработки собранного урожая.</w:t>
      </w:r>
    </w:p>
    <w:p w:rsidR="00A961CA" w:rsidRPr="00AA2B04" w:rsidRDefault="00A961CA" w:rsidP="001C4AE4">
      <w:pPr>
        <w:spacing w:line="360" w:lineRule="auto"/>
        <w:ind w:firstLine="709"/>
        <w:rPr>
          <w:sz w:val="28"/>
        </w:rPr>
      </w:pPr>
      <w:r w:rsidRPr="00AA2B04">
        <w:rPr>
          <w:sz w:val="28"/>
        </w:rPr>
        <w:t xml:space="preserve">Группировка хозяйств по заработной плате, руб., на 1 га., (таблица 4) позволила выявить, что с ростом значений группировочного признака от первой группы к четвертой урожайность ц/га озимых зерновых равномерно увеличивается. Анализируя прибыль и рентабельность, можно также зафиксировать их переменное снижение. Наиболее высокие показатели прибыли и рентабельности наблюдаются в первой группе – рентабельность составила 65,76 %, а прибыль с 1 га – 23242,5 руб. </w:t>
      </w:r>
    </w:p>
    <w:p w:rsidR="00A961CA" w:rsidRPr="00AA2B04" w:rsidRDefault="00A961CA" w:rsidP="00B5696A">
      <w:pPr>
        <w:spacing w:line="360" w:lineRule="auto"/>
        <w:ind w:firstLine="709"/>
        <w:rPr>
          <w:sz w:val="28"/>
        </w:rPr>
      </w:pPr>
      <w:r w:rsidRPr="00AA2B04">
        <w:rPr>
          <w:sz w:val="28"/>
        </w:rPr>
        <w:t>Таким образом между затратами на заработную плату, урожайностью наблюдается прямая связь, а прибылью, рентабельностью и убранной площадью наблюдается обратная зависимость. Наиболее оптимальной с точки зрения рентабельности является первая группа, где затраты  на оплату труда, руб/га в среднем составили 614,15., а средняя убранная площадь – 2338,85 га, при наилучших показателях прибыли, и рентабельности. Обратив внимание, на показатель убранной площади, то становится ясно, что этот показатель наименьший у предприятий четвертой группы, у предприятий этой группы также наилучший показатель урожайности зерна озимой пшеницы. Это обусловлено внедрением технологий «точечного земледелия» и инноваций связанных переходом на более энерго- и финансово – экономной инновационной агроландшафтной модели возделывания почвы.</w:t>
      </w:r>
    </w:p>
    <w:p w:rsidR="00A961CA" w:rsidRPr="00B5696A" w:rsidRDefault="00A961CA" w:rsidP="001C4AE4">
      <w:pPr>
        <w:spacing w:line="360" w:lineRule="auto"/>
        <w:ind w:firstLine="709"/>
        <w:rPr>
          <w:sz w:val="28"/>
        </w:rPr>
      </w:pPr>
    </w:p>
    <w:p w:rsidR="00A961CA" w:rsidRPr="00B5696A" w:rsidRDefault="00A961CA" w:rsidP="001C4AE4">
      <w:pPr>
        <w:ind w:left="1560" w:hanging="1560"/>
        <w:rPr>
          <w:sz w:val="28"/>
        </w:rPr>
      </w:pPr>
      <w:r w:rsidRPr="00B5696A">
        <w:rPr>
          <w:sz w:val="28"/>
        </w:rPr>
        <w:t xml:space="preserve">Таблица 4 - Влияние заработной платы на 1 га на себестоимость 1 ц озимых зерновых по предприятиям Краснодарского края </w:t>
      </w:r>
    </w:p>
    <w:p w:rsidR="00A961CA" w:rsidRPr="008B756F" w:rsidRDefault="00A961CA" w:rsidP="001C4AE4">
      <w:pPr>
        <w:spacing w:line="360" w:lineRule="auto"/>
        <w:ind w:firstLine="709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81"/>
        <w:gridCol w:w="1100"/>
        <w:gridCol w:w="1240"/>
        <w:gridCol w:w="962"/>
        <w:gridCol w:w="1099"/>
        <w:gridCol w:w="995"/>
        <w:gridCol w:w="1068"/>
        <w:gridCol w:w="1341"/>
      </w:tblGrid>
      <w:tr w:rsidR="00A961CA" w:rsidRPr="00122D68" w:rsidTr="00B81A98">
        <w:trPr>
          <w:trHeight w:val="1182"/>
        </w:trPr>
        <w:tc>
          <w:tcPr>
            <w:tcW w:w="797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Группы хозяйств по заработной плате, руб. на 1 га</w:t>
            </w:r>
          </w:p>
        </w:tc>
        <w:tc>
          <w:tcPr>
            <w:tcW w:w="592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Коли-чество органи-заций в группе</w:t>
            </w:r>
          </w:p>
        </w:tc>
        <w:tc>
          <w:tcPr>
            <w:tcW w:w="667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Убранная площадь в среднем по группе, га</w:t>
            </w:r>
          </w:p>
        </w:tc>
        <w:tc>
          <w:tcPr>
            <w:tcW w:w="518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Уро-жайн-ость, ц/га</w:t>
            </w:r>
          </w:p>
        </w:tc>
        <w:tc>
          <w:tcPr>
            <w:tcW w:w="592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Себесто-имость, руб./ц</w:t>
            </w:r>
          </w:p>
        </w:tc>
        <w:tc>
          <w:tcPr>
            <w:tcW w:w="536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Затр-аты на оплату труда, руб./га</w:t>
            </w:r>
          </w:p>
        </w:tc>
        <w:tc>
          <w:tcPr>
            <w:tcW w:w="575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При-быль, руб. с 1 га</w:t>
            </w:r>
          </w:p>
        </w:tc>
        <w:tc>
          <w:tcPr>
            <w:tcW w:w="722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Уровень рентабель-ности, %</w:t>
            </w:r>
          </w:p>
        </w:tc>
      </w:tr>
      <w:tr w:rsidR="00A961CA" w:rsidRPr="00122D68" w:rsidTr="00B81A98">
        <w:tc>
          <w:tcPr>
            <w:tcW w:w="797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1).до 1000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14</w:t>
            </w:r>
          </w:p>
        </w:tc>
        <w:tc>
          <w:tcPr>
            <w:tcW w:w="667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2339</w:t>
            </w:r>
          </w:p>
        </w:tc>
        <w:tc>
          <w:tcPr>
            <w:tcW w:w="51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51,7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324,15</w:t>
            </w:r>
          </w:p>
        </w:tc>
        <w:tc>
          <w:tcPr>
            <w:tcW w:w="536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614,15</w:t>
            </w:r>
          </w:p>
        </w:tc>
        <w:tc>
          <w:tcPr>
            <w:tcW w:w="575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23242,5</w:t>
            </w:r>
          </w:p>
        </w:tc>
        <w:tc>
          <w:tcPr>
            <w:tcW w:w="72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65,8</w:t>
            </w:r>
          </w:p>
        </w:tc>
      </w:tr>
      <w:tr w:rsidR="00A961CA" w:rsidRPr="00122D68" w:rsidTr="00B81A98">
        <w:tc>
          <w:tcPr>
            <w:tcW w:w="797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2).1000-2000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15</w:t>
            </w:r>
          </w:p>
        </w:tc>
        <w:tc>
          <w:tcPr>
            <w:tcW w:w="667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2545</w:t>
            </w:r>
          </w:p>
        </w:tc>
        <w:tc>
          <w:tcPr>
            <w:tcW w:w="51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55,3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372,48</w:t>
            </w:r>
          </w:p>
        </w:tc>
        <w:tc>
          <w:tcPr>
            <w:tcW w:w="536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1556,44</w:t>
            </w:r>
          </w:p>
        </w:tc>
        <w:tc>
          <w:tcPr>
            <w:tcW w:w="575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22673,7</w:t>
            </w:r>
          </w:p>
        </w:tc>
        <w:tc>
          <w:tcPr>
            <w:tcW w:w="72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44</w:t>
            </w:r>
          </w:p>
        </w:tc>
      </w:tr>
      <w:tr w:rsidR="00A961CA" w:rsidRPr="00122D68" w:rsidTr="00B81A98">
        <w:tc>
          <w:tcPr>
            <w:tcW w:w="797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3).2000-3000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8</w:t>
            </w:r>
          </w:p>
        </w:tc>
        <w:tc>
          <w:tcPr>
            <w:tcW w:w="667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1876</w:t>
            </w:r>
          </w:p>
        </w:tc>
        <w:tc>
          <w:tcPr>
            <w:tcW w:w="51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55,1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368,5</w:t>
            </w:r>
          </w:p>
        </w:tc>
        <w:tc>
          <w:tcPr>
            <w:tcW w:w="536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2265,70</w:t>
            </w:r>
          </w:p>
        </w:tc>
        <w:tc>
          <w:tcPr>
            <w:tcW w:w="575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6319,25</w:t>
            </w:r>
          </w:p>
        </w:tc>
        <w:tc>
          <w:tcPr>
            <w:tcW w:w="72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29</w:t>
            </w:r>
          </w:p>
        </w:tc>
      </w:tr>
      <w:tr w:rsidR="00A961CA" w:rsidRPr="00122D68" w:rsidTr="00B81A98">
        <w:tc>
          <w:tcPr>
            <w:tcW w:w="797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4).3000 и более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13</w:t>
            </w:r>
          </w:p>
        </w:tc>
        <w:tc>
          <w:tcPr>
            <w:tcW w:w="667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1841</w:t>
            </w:r>
          </w:p>
        </w:tc>
        <w:tc>
          <w:tcPr>
            <w:tcW w:w="51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57,6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367,19</w:t>
            </w:r>
          </w:p>
        </w:tc>
        <w:tc>
          <w:tcPr>
            <w:tcW w:w="536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4182,59</w:t>
            </w:r>
          </w:p>
        </w:tc>
        <w:tc>
          <w:tcPr>
            <w:tcW w:w="575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22619,4</w:t>
            </w:r>
          </w:p>
        </w:tc>
        <w:tc>
          <w:tcPr>
            <w:tcW w:w="72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44,3</w:t>
            </w:r>
          </w:p>
        </w:tc>
      </w:tr>
      <w:tr w:rsidR="00A961CA" w:rsidRPr="00122D68" w:rsidTr="00B81A98">
        <w:tc>
          <w:tcPr>
            <w:tcW w:w="797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Итого, в среднем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50</w:t>
            </w:r>
          </w:p>
        </w:tc>
        <w:tc>
          <w:tcPr>
            <w:tcW w:w="667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2150</w:t>
            </w:r>
          </w:p>
        </w:tc>
        <w:tc>
          <w:tcPr>
            <w:tcW w:w="51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55</w:t>
            </w:r>
          </w:p>
        </w:tc>
        <w:tc>
          <w:tcPr>
            <w:tcW w:w="59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358,08</w:t>
            </w:r>
          </w:p>
        </w:tc>
        <w:tc>
          <w:tcPr>
            <w:tcW w:w="536" w:type="pct"/>
            <w:vAlign w:val="bottom"/>
          </w:tcPr>
          <w:p w:rsidR="00A961CA" w:rsidRPr="00B81A98" w:rsidRDefault="00A961CA" w:rsidP="00B81A98">
            <w:pPr>
              <w:jc w:val="center"/>
              <w:rPr>
                <w:color w:val="000000"/>
              </w:rPr>
            </w:pPr>
            <w:r w:rsidRPr="00B81A98">
              <w:rPr>
                <w:color w:val="000000"/>
                <w:sz w:val="22"/>
                <w:szCs w:val="22"/>
              </w:rPr>
              <w:t>2154,72</w:t>
            </w:r>
          </w:p>
        </w:tc>
        <w:tc>
          <w:tcPr>
            <w:tcW w:w="575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18713,7</w:t>
            </w:r>
          </w:p>
        </w:tc>
        <w:tc>
          <w:tcPr>
            <w:tcW w:w="72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45,8</w:t>
            </w:r>
          </w:p>
        </w:tc>
      </w:tr>
    </w:tbl>
    <w:p w:rsidR="00A961CA" w:rsidRPr="008B756F" w:rsidRDefault="00A961CA" w:rsidP="001C4AE4">
      <w:pPr>
        <w:spacing w:line="360" w:lineRule="auto"/>
        <w:ind w:firstLine="709"/>
      </w:pPr>
    </w:p>
    <w:p w:rsidR="00A961CA" w:rsidRPr="00AA2B04" w:rsidRDefault="00A961CA" w:rsidP="001C4AE4">
      <w:pPr>
        <w:spacing w:line="360" w:lineRule="auto"/>
        <w:ind w:firstLine="709"/>
        <w:rPr>
          <w:sz w:val="28"/>
        </w:rPr>
      </w:pPr>
      <w:r w:rsidRPr="00AA2B04">
        <w:rPr>
          <w:sz w:val="28"/>
        </w:rPr>
        <w:t>Группировка хозяйств по затратам на семена и удобрения, руб., на 1 га (таблица 5), позволила выявить, что с ростом значений группировочного признака от первой группы к четвертой урожайность ц/га озимых зерновых планомерно растет. Анализируя прибыль и рентабельность, можно зафиксировать их переменное снижение. Наиболее высокие показатели прибыли и рентабельности наблюдаются в первой группе – рентабельность составила 70,68 %, а прибыль с 1 га – 28410,8 руб. Наиболее низкие аналогичные показатели можно зафиксировать у предприятий входящих в четвертую группу.</w:t>
      </w:r>
    </w:p>
    <w:p w:rsidR="00A961CA" w:rsidRPr="00B5696A" w:rsidRDefault="00A961CA" w:rsidP="001C4AE4">
      <w:pPr>
        <w:spacing w:line="360" w:lineRule="auto"/>
        <w:ind w:firstLine="709"/>
        <w:rPr>
          <w:sz w:val="28"/>
        </w:rPr>
      </w:pPr>
    </w:p>
    <w:p w:rsidR="00A961CA" w:rsidRPr="00B5696A" w:rsidRDefault="00A961CA" w:rsidP="001C4AE4">
      <w:pPr>
        <w:ind w:left="1560" w:hanging="1560"/>
        <w:rPr>
          <w:sz w:val="28"/>
        </w:rPr>
      </w:pPr>
      <w:r w:rsidRPr="00B5696A">
        <w:rPr>
          <w:sz w:val="28"/>
        </w:rPr>
        <w:t xml:space="preserve">Таблица 5 - Влияние затрат на семена и удобрения на 1 га на себестоимость 1 ц озимых зерновых по предприятиям Краснодарского края </w:t>
      </w:r>
    </w:p>
    <w:p w:rsidR="00A961CA" w:rsidRPr="008B756F" w:rsidRDefault="00A961CA" w:rsidP="001C4AE4">
      <w:pPr>
        <w:spacing w:line="360" w:lineRule="auto"/>
        <w:ind w:firstLine="709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51"/>
        <w:gridCol w:w="852"/>
        <w:gridCol w:w="1066"/>
        <w:gridCol w:w="955"/>
        <w:gridCol w:w="953"/>
        <w:gridCol w:w="1055"/>
        <w:gridCol w:w="1055"/>
        <w:gridCol w:w="1055"/>
        <w:gridCol w:w="1044"/>
      </w:tblGrid>
      <w:tr w:rsidR="00A961CA" w:rsidRPr="00122D68" w:rsidTr="00B81A98">
        <w:trPr>
          <w:trHeight w:val="1859"/>
        </w:trPr>
        <w:tc>
          <w:tcPr>
            <w:tcW w:w="673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Группы хозяйств по затратам на семена и удобре-ния на 1 га, руб.</w:t>
            </w:r>
          </w:p>
        </w:tc>
        <w:tc>
          <w:tcPr>
            <w:tcW w:w="459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Коли-чес-тво орга-низа-ций в гру-ппе</w:t>
            </w:r>
          </w:p>
        </w:tc>
        <w:tc>
          <w:tcPr>
            <w:tcW w:w="574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Убран-ная площ-адь в среднем по группе, га</w:t>
            </w:r>
          </w:p>
        </w:tc>
        <w:tc>
          <w:tcPr>
            <w:tcW w:w="514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Уро-жай-ность, ц/га</w:t>
            </w:r>
          </w:p>
        </w:tc>
        <w:tc>
          <w:tcPr>
            <w:tcW w:w="513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Себе-стои-мость, руб./ц</w:t>
            </w:r>
          </w:p>
        </w:tc>
        <w:tc>
          <w:tcPr>
            <w:tcW w:w="568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Затраты на семена и удобре-ния на 1 га, руб</w:t>
            </w:r>
          </w:p>
        </w:tc>
        <w:tc>
          <w:tcPr>
            <w:tcW w:w="568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Затраты труда чел.-ч/га</w:t>
            </w:r>
          </w:p>
        </w:tc>
        <w:tc>
          <w:tcPr>
            <w:tcW w:w="568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При-быль, руб. с 1 га</w:t>
            </w:r>
          </w:p>
        </w:tc>
        <w:tc>
          <w:tcPr>
            <w:tcW w:w="562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Уро-вень рента-бельно-сти, %</w:t>
            </w:r>
          </w:p>
        </w:tc>
      </w:tr>
      <w:tr w:rsidR="00A961CA" w:rsidRPr="00122D68" w:rsidTr="00B81A98">
        <w:tc>
          <w:tcPr>
            <w:tcW w:w="673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1.до 2356</w:t>
            </w:r>
          </w:p>
        </w:tc>
        <w:tc>
          <w:tcPr>
            <w:tcW w:w="459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9</w:t>
            </w:r>
          </w:p>
        </w:tc>
        <w:tc>
          <w:tcPr>
            <w:tcW w:w="574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1989</w:t>
            </w:r>
          </w:p>
        </w:tc>
        <w:tc>
          <w:tcPr>
            <w:tcW w:w="514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54,54</w:t>
            </w:r>
          </w:p>
        </w:tc>
        <w:tc>
          <w:tcPr>
            <w:tcW w:w="513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291,25</w:t>
            </w:r>
          </w:p>
        </w:tc>
        <w:tc>
          <w:tcPr>
            <w:tcW w:w="56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1841,21</w:t>
            </w:r>
          </w:p>
        </w:tc>
        <w:tc>
          <w:tcPr>
            <w:tcW w:w="56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12,6</w:t>
            </w:r>
          </w:p>
        </w:tc>
        <w:tc>
          <w:tcPr>
            <w:tcW w:w="56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28410,8</w:t>
            </w:r>
          </w:p>
        </w:tc>
        <w:tc>
          <w:tcPr>
            <w:tcW w:w="56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70,68</w:t>
            </w:r>
          </w:p>
        </w:tc>
      </w:tr>
      <w:tr w:rsidR="00A961CA" w:rsidRPr="00122D68" w:rsidTr="00B81A98">
        <w:tc>
          <w:tcPr>
            <w:tcW w:w="673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2.2356-3356</w:t>
            </w:r>
          </w:p>
        </w:tc>
        <w:tc>
          <w:tcPr>
            <w:tcW w:w="459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13</w:t>
            </w:r>
          </w:p>
        </w:tc>
        <w:tc>
          <w:tcPr>
            <w:tcW w:w="574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1999</w:t>
            </w:r>
          </w:p>
        </w:tc>
        <w:tc>
          <w:tcPr>
            <w:tcW w:w="514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54,02</w:t>
            </w:r>
          </w:p>
        </w:tc>
        <w:tc>
          <w:tcPr>
            <w:tcW w:w="513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346,41</w:t>
            </w:r>
          </w:p>
        </w:tc>
        <w:tc>
          <w:tcPr>
            <w:tcW w:w="56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2868,37</w:t>
            </w:r>
          </w:p>
        </w:tc>
        <w:tc>
          <w:tcPr>
            <w:tcW w:w="56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14,4</w:t>
            </w:r>
          </w:p>
        </w:tc>
        <w:tc>
          <w:tcPr>
            <w:tcW w:w="56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16639,5</w:t>
            </w:r>
          </w:p>
        </w:tc>
        <w:tc>
          <w:tcPr>
            <w:tcW w:w="56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45,45</w:t>
            </w:r>
          </w:p>
        </w:tc>
      </w:tr>
      <w:tr w:rsidR="00A961CA" w:rsidRPr="00122D68" w:rsidTr="00B81A98">
        <w:tc>
          <w:tcPr>
            <w:tcW w:w="673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3.3356-4356</w:t>
            </w:r>
          </w:p>
        </w:tc>
        <w:tc>
          <w:tcPr>
            <w:tcW w:w="459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18</w:t>
            </w:r>
          </w:p>
        </w:tc>
        <w:tc>
          <w:tcPr>
            <w:tcW w:w="574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1936</w:t>
            </w:r>
          </w:p>
        </w:tc>
        <w:tc>
          <w:tcPr>
            <w:tcW w:w="514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54,42</w:t>
            </w:r>
          </w:p>
        </w:tc>
        <w:tc>
          <w:tcPr>
            <w:tcW w:w="513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381,58</w:t>
            </w:r>
          </w:p>
        </w:tc>
        <w:tc>
          <w:tcPr>
            <w:tcW w:w="56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3782,98</w:t>
            </w:r>
          </w:p>
        </w:tc>
        <w:tc>
          <w:tcPr>
            <w:tcW w:w="56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23,83</w:t>
            </w:r>
          </w:p>
        </w:tc>
        <w:tc>
          <w:tcPr>
            <w:tcW w:w="56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19308,2</w:t>
            </w:r>
          </w:p>
        </w:tc>
        <w:tc>
          <w:tcPr>
            <w:tcW w:w="56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45,65</w:t>
            </w:r>
          </w:p>
        </w:tc>
      </w:tr>
      <w:tr w:rsidR="00A961CA" w:rsidRPr="00122D68" w:rsidTr="00B81A98">
        <w:tc>
          <w:tcPr>
            <w:tcW w:w="673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4. 4356 и более</w:t>
            </w:r>
          </w:p>
        </w:tc>
        <w:tc>
          <w:tcPr>
            <w:tcW w:w="459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10</w:t>
            </w:r>
          </w:p>
        </w:tc>
        <w:tc>
          <w:tcPr>
            <w:tcW w:w="574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2677</w:t>
            </w:r>
          </w:p>
        </w:tc>
        <w:tc>
          <w:tcPr>
            <w:tcW w:w="514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56,74</w:t>
            </w:r>
          </w:p>
        </w:tc>
        <w:tc>
          <w:tcPr>
            <w:tcW w:w="513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413,08</w:t>
            </w:r>
          </w:p>
        </w:tc>
        <w:tc>
          <w:tcPr>
            <w:tcW w:w="56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5814,44</w:t>
            </w:r>
          </w:p>
        </w:tc>
        <w:tc>
          <w:tcPr>
            <w:tcW w:w="56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18,27</w:t>
            </w:r>
          </w:p>
        </w:tc>
        <w:tc>
          <w:tcPr>
            <w:tcW w:w="56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18496,3</w:t>
            </w:r>
          </w:p>
        </w:tc>
        <w:tc>
          <w:tcPr>
            <w:tcW w:w="56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21,34</w:t>
            </w:r>
          </w:p>
        </w:tc>
      </w:tr>
      <w:tr w:rsidR="00A961CA" w:rsidRPr="00122D68" w:rsidTr="00B81A98">
        <w:tc>
          <w:tcPr>
            <w:tcW w:w="673" w:type="pct"/>
          </w:tcPr>
          <w:p w:rsidR="00A961CA" w:rsidRPr="00B81A98" w:rsidRDefault="00A961CA" w:rsidP="001C4AE4">
            <w:r w:rsidRPr="00B81A98">
              <w:rPr>
                <w:sz w:val="22"/>
                <w:szCs w:val="22"/>
              </w:rPr>
              <w:t>Итого, в среднем</w:t>
            </w:r>
          </w:p>
        </w:tc>
        <w:tc>
          <w:tcPr>
            <w:tcW w:w="459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50</w:t>
            </w:r>
          </w:p>
        </w:tc>
        <w:tc>
          <w:tcPr>
            <w:tcW w:w="574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2150</w:t>
            </w:r>
          </w:p>
        </w:tc>
        <w:tc>
          <w:tcPr>
            <w:tcW w:w="514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55</w:t>
            </w:r>
          </w:p>
        </w:tc>
        <w:tc>
          <w:tcPr>
            <w:tcW w:w="513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358,08</w:t>
            </w:r>
          </w:p>
        </w:tc>
        <w:tc>
          <w:tcPr>
            <w:tcW w:w="56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3576,75</w:t>
            </w:r>
          </w:p>
        </w:tc>
        <w:tc>
          <w:tcPr>
            <w:tcW w:w="56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color w:val="000000"/>
                <w:sz w:val="22"/>
                <w:szCs w:val="22"/>
              </w:rPr>
              <w:t>17,27</w:t>
            </w:r>
          </w:p>
        </w:tc>
        <w:tc>
          <w:tcPr>
            <w:tcW w:w="568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18713,7</w:t>
            </w:r>
          </w:p>
        </w:tc>
        <w:tc>
          <w:tcPr>
            <w:tcW w:w="562" w:type="pct"/>
            <w:vAlign w:val="bottom"/>
          </w:tcPr>
          <w:p w:rsidR="00A961CA" w:rsidRPr="00B81A98" w:rsidRDefault="00A961CA" w:rsidP="00B81A98">
            <w:pPr>
              <w:jc w:val="center"/>
            </w:pPr>
            <w:r w:rsidRPr="00B81A98">
              <w:rPr>
                <w:sz w:val="22"/>
                <w:szCs w:val="22"/>
              </w:rPr>
              <w:t>45,78</w:t>
            </w:r>
          </w:p>
        </w:tc>
      </w:tr>
    </w:tbl>
    <w:p w:rsidR="00A961CA" w:rsidRPr="008B756F" w:rsidRDefault="00A961CA" w:rsidP="001C4AE4">
      <w:pPr>
        <w:spacing w:line="360" w:lineRule="auto"/>
        <w:ind w:firstLine="709"/>
      </w:pPr>
    </w:p>
    <w:p w:rsidR="00A961CA" w:rsidRPr="00AA2B04" w:rsidRDefault="00A961CA" w:rsidP="001C4AE4">
      <w:pPr>
        <w:spacing w:line="360" w:lineRule="auto"/>
        <w:ind w:firstLine="709"/>
        <w:rPr>
          <w:sz w:val="28"/>
        </w:rPr>
      </w:pPr>
      <w:r w:rsidRPr="00AA2B04">
        <w:rPr>
          <w:sz w:val="28"/>
        </w:rPr>
        <w:t>Таким образом между затратами на семена и удобрения урожайностью и убранной площадью, наблюдается прямая связь, а между прибылью и рентабельностью наблюдается обратная зависимость. На первый взгляд необъяснимым кажется факт, что у хозяйств с наименьшими затратами на посадочный материал и затратами на га труда фиксируется наивысшая прибыль и рентабельность, этот факт объясняется автоматизацией процесса возделывания, удобрения и уборки урожая. В хозяйствах входящих в эту группу основной упор делается на уход за уже посеянными растениями, а не на селекцию или приобретение новых сортов культур или инновационных удобрений.</w:t>
      </w:r>
    </w:p>
    <w:p w:rsidR="00A961CA" w:rsidRPr="00AA2B04" w:rsidRDefault="00A961CA" w:rsidP="001C4AE4">
      <w:pPr>
        <w:spacing w:line="360" w:lineRule="auto"/>
        <w:ind w:firstLine="709"/>
        <w:outlineLvl w:val="0"/>
        <w:rPr>
          <w:sz w:val="28"/>
        </w:rPr>
      </w:pPr>
      <w:r w:rsidRPr="00AA2B04">
        <w:rPr>
          <w:sz w:val="28"/>
        </w:rPr>
        <w:t>Рассмотренный метод статистических группировок имеет ряд недостатков. В частности в малых группах достаточно сильно проявляется влияние индивидуальных значений исследуемых признаков на результат. Более точные данные можно получить на основе проведения корреляционно-регрессионного анализа.</w:t>
      </w:r>
    </w:p>
    <w:p w:rsidR="00A961CA" w:rsidRPr="00AA2B04" w:rsidRDefault="00A961CA" w:rsidP="001C4AE4">
      <w:pPr>
        <w:shd w:val="clear" w:color="auto" w:fill="FFFFFF"/>
        <w:spacing w:line="360" w:lineRule="auto"/>
        <w:ind w:firstLine="709"/>
        <w:rPr>
          <w:sz w:val="28"/>
        </w:rPr>
      </w:pPr>
      <w:r w:rsidRPr="00AA2B04">
        <w:rPr>
          <w:color w:val="000000"/>
          <w:spacing w:val="-5"/>
          <w:sz w:val="28"/>
        </w:rPr>
        <w:t>В общем виде задача статистики в области изучения взаимосвя</w:t>
      </w:r>
      <w:r w:rsidRPr="00AA2B04">
        <w:rPr>
          <w:color w:val="000000"/>
          <w:sz w:val="28"/>
        </w:rPr>
        <w:t>зей состоит не только в количественной оценке их наличия, на</w:t>
      </w:r>
      <w:r w:rsidRPr="00AA2B04">
        <w:rPr>
          <w:color w:val="000000"/>
          <w:spacing w:val="-4"/>
          <w:sz w:val="28"/>
        </w:rPr>
        <w:t>правления и силы связи, но и в определении формы (аналитическо</w:t>
      </w:r>
      <w:r w:rsidRPr="00AA2B04">
        <w:rPr>
          <w:color w:val="000000"/>
          <w:spacing w:val="-1"/>
          <w:sz w:val="28"/>
        </w:rPr>
        <w:t>го выражения) влияния факторных признаков на результативный. Для ее решения применяют методы корреляционного и регресси</w:t>
      </w:r>
      <w:r w:rsidRPr="00AA2B04">
        <w:rPr>
          <w:color w:val="000000"/>
          <w:spacing w:val="-6"/>
          <w:sz w:val="28"/>
        </w:rPr>
        <w:t>онного анализа.</w:t>
      </w:r>
    </w:p>
    <w:p w:rsidR="00A961CA" w:rsidRPr="00AA2B04" w:rsidRDefault="00A961CA" w:rsidP="001C4AE4">
      <w:pPr>
        <w:shd w:val="clear" w:color="auto" w:fill="FFFFFF"/>
        <w:spacing w:line="360" w:lineRule="auto"/>
        <w:ind w:firstLine="709"/>
        <w:rPr>
          <w:sz w:val="28"/>
        </w:rPr>
      </w:pPr>
      <w:r w:rsidRPr="00AA2B04">
        <w:rPr>
          <w:iCs/>
          <w:color w:val="000000"/>
          <w:spacing w:val="-4"/>
          <w:sz w:val="28"/>
        </w:rPr>
        <w:t>Задачи корреляционного анализа</w:t>
      </w:r>
      <w:r w:rsidRPr="00AA2B04">
        <w:rPr>
          <w:i/>
          <w:iCs/>
          <w:color w:val="000000"/>
          <w:spacing w:val="-4"/>
          <w:sz w:val="28"/>
        </w:rPr>
        <w:t xml:space="preserve"> </w:t>
      </w:r>
      <w:r w:rsidRPr="00AA2B04">
        <w:rPr>
          <w:color w:val="000000"/>
          <w:spacing w:val="-4"/>
          <w:sz w:val="28"/>
        </w:rPr>
        <w:t xml:space="preserve">сводятся к измерению тесноты </w:t>
      </w:r>
      <w:r w:rsidRPr="00AA2B04">
        <w:rPr>
          <w:color w:val="000000"/>
          <w:spacing w:val="-1"/>
          <w:sz w:val="28"/>
        </w:rPr>
        <w:t xml:space="preserve">известной связи между варьирующими признаками, определению </w:t>
      </w:r>
      <w:r w:rsidRPr="00AA2B04">
        <w:rPr>
          <w:color w:val="000000"/>
          <w:spacing w:val="-5"/>
          <w:sz w:val="28"/>
        </w:rPr>
        <w:t>неизвестных причинных связей (причинный характер которых дол</w:t>
      </w:r>
      <w:r w:rsidRPr="00AA2B04">
        <w:rPr>
          <w:color w:val="000000"/>
          <w:sz w:val="28"/>
        </w:rPr>
        <w:t xml:space="preserve">жен быть выяснен с помощью теоретического анализа) и оценке </w:t>
      </w:r>
      <w:r w:rsidRPr="00AA2B04">
        <w:rPr>
          <w:color w:val="000000"/>
          <w:spacing w:val="-3"/>
          <w:sz w:val="28"/>
        </w:rPr>
        <w:t xml:space="preserve">факторов, оказывающих наибольшее влияние на результативный </w:t>
      </w:r>
      <w:r w:rsidRPr="00AA2B04">
        <w:rPr>
          <w:color w:val="000000"/>
          <w:spacing w:val="-9"/>
          <w:sz w:val="28"/>
        </w:rPr>
        <w:t>признак.</w:t>
      </w:r>
    </w:p>
    <w:p w:rsidR="00A961CA" w:rsidRPr="00AA2B04" w:rsidRDefault="00A961CA" w:rsidP="001C4AE4">
      <w:pPr>
        <w:shd w:val="clear" w:color="auto" w:fill="FFFFFF"/>
        <w:spacing w:line="360" w:lineRule="auto"/>
        <w:ind w:firstLine="709"/>
        <w:rPr>
          <w:sz w:val="28"/>
        </w:rPr>
      </w:pPr>
      <w:r w:rsidRPr="00AA2B04">
        <w:rPr>
          <w:iCs/>
          <w:color w:val="000000"/>
          <w:sz w:val="28"/>
        </w:rPr>
        <w:t>Задачи регрессионного анализа</w:t>
      </w:r>
      <w:r w:rsidRPr="00AA2B04">
        <w:rPr>
          <w:i/>
          <w:iCs/>
          <w:color w:val="000000"/>
          <w:sz w:val="28"/>
        </w:rPr>
        <w:t xml:space="preserve"> — </w:t>
      </w:r>
      <w:r w:rsidRPr="00AA2B04">
        <w:rPr>
          <w:color w:val="000000"/>
          <w:sz w:val="28"/>
        </w:rPr>
        <w:t xml:space="preserve">выбор типа модели (формы </w:t>
      </w:r>
      <w:r w:rsidRPr="00AA2B04">
        <w:rPr>
          <w:color w:val="000000"/>
          <w:spacing w:val="-5"/>
          <w:sz w:val="28"/>
        </w:rPr>
        <w:t>связи), установление степени влияния независимых переменных на зависимую и определение расчетных значений зависимой перемен</w:t>
      </w:r>
      <w:r w:rsidRPr="00AA2B04">
        <w:rPr>
          <w:color w:val="000000"/>
          <w:spacing w:val="-6"/>
          <w:sz w:val="28"/>
        </w:rPr>
        <w:t>ной (функции регрессии).</w:t>
      </w:r>
    </w:p>
    <w:p w:rsidR="00A961CA" w:rsidRPr="00AA2B04" w:rsidRDefault="00A961CA" w:rsidP="001C4AE4">
      <w:pPr>
        <w:shd w:val="clear" w:color="auto" w:fill="FFFFFF"/>
        <w:spacing w:line="360" w:lineRule="auto"/>
        <w:ind w:right="14" w:firstLine="709"/>
        <w:rPr>
          <w:sz w:val="28"/>
        </w:rPr>
      </w:pPr>
      <w:r w:rsidRPr="00AA2B04">
        <w:rPr>
          <w:color w:val="000000"/>
          <w:spacing w:val="-4"/>
          <w:sz w:val="28"/>
        </w:rPr>
        <w:t>Решение всех названных задач приводит к необходимости ком</w:t>
      </w:r>
      <w:r w:rsidRPr="00AA2B04">
        <w:rPr>
          <w:color w:val="000000"/>
          <w:spacing w:val="-6"/>
          <w:sz w:val="28"/>
        </w:rPr>
        <w:t>плексного использования этих методов [1, с. 91].</w:t>
      </w:r>
    </w:p>
    <w:p w:rsidR="00A961CA" w:rsidRPr="00AA2B04" w:rsidRDefault="00A961CA" w:rsidP="001C4AE4">
      <w:pPr>
        <w:shd w:val="clear" w:color="auto" w:fill="FFFFFF"/>
        <w:tabs>
          <w:tab w:val="num" w:pos="0"/>
        </w:tabs>
        <w:spacing w:line="360" w:lineRule="auto"/>
        <w:ind w:firstLine="709"/>
        <w:rPr>
          <w:color w:val="000000"/>
          <w:spacing w:val="-6"/>
          <w:sz w:val="28"/>
        </w:rPr>
      </w:pPr>
      <w:r w:rsidRPr="00AA2B04">
        <w:rPr>
          <w:color w:val="000000"/>
          <w:spacing w:val="-6"/>
          <w:sz w:val="28"/>
        </w:rPr>
        <w:t>В работе результативным признаком является себестоимость 1 ц озимых зерновых, руб. (Y). Рассмотрим  парные коэффициенты корреляции, характеризующие тесноту связи этого результативного признака с каждым из пяти факторных признаков. Ими являются:</w:t>
      </w:r>
    </w:p>
    <w:p w:rsidR="00A961CA" w:rsidRPr="00AA2B04" w:rsidRDefault="00A961CA" w:rsidP="001C4AE4">
      <w:pPr>
        <w:pStyle w:val="ListParagraph"/>
        <w:numPr>
          <w:ilvl w:val="0"/>
          <w:numId w:val="5"/>
        </w:numPr>
        <w:tabs>
          <w:tab w:val="num" w:pos="0"/>
        </w:tabs>
        <w:spacing w:line="360" w:lineRule="auto"/>
        <w:rPr>
          <w:color w:val="000000"/>
          <w:spacing w:val="-6"/>
          <w:sz w:val="28"/>
        </w:rPr>
      </w:pPr>
      <w:r w:rsidRPr="00AA2B04">
        <w:rPr>
          <w:color w:val="000000"/>
          <w:spacing w:val="-6"/>
          <w:sz w:val="28"/>
        </w:rPr>
        <w:t>урожайность озимых зерновых с 1 га, ц (</w:t>
      </w:r>
      <w:r w:rsidRPr="00AA2B04">
        <w:rPr>
          <w:color w:val="000000"/>
          <w:sz w:val="28"/>
        </w:rPr>
        <w:t>X1</w:t>
      </w:r>
      <w:r w:rsidRPr="00AA2B04">
        <w:rPr>
          <w:color w:val="000000"/>
          <w:spacing w:val="-6"/>
          <w:sz w:val="28"/>
        </w:rPr>
        <w:t>);</w:t>
      </w:r>
    </w:p>
    <w:p w:rsidR="00A961CA" w:rsidRPr="00AA2B04" w:rsidRDefault="00A961CA" w:rsidP="001C4AE4">
      <w:pPr>
        <w:pStyle w:val="ListParagraph"/>
        <w:numPr>
          <w:ilvl w:val="0"/>
          <w:numId w:val="5"/>
        </w:numPr>
        <w:tabs>
          <w:tab w:val="num" w:pos="0"/>
        </w:tabs>
        <w:spacing w:line="360" w:lineRule="auto"/>
        <w:rPr>
          <w:color w:val="000000"/>
          <w:spacing w:val="-6"/>
          <w:sz w:val="28"/>
        </w:rPr>
      </w:pPr>
      <w:r w:rsidRPr="00AA2B04">
        <w:rPr>
          <w:color w:val="000000"/>
          <w:spacing w:val="-6"/>
          <w:sz w:val="28"/>
        </w:rPr>
        <w:t>затраты на оплату труда, тыс. руб./га (Х2);</w:t>
      </w:r>
    </w:p>
    <w:p w:rsidR="00A961CA" w:rsidRPr="00AA2B04" w:rsidRDefault="00A961CA" w:rsidP="001C4AE4">
      <w:pPr>
        <w:pStyle w:val="ListParagraph"/>
        <w:numPr>
          <w:ilvl w:val="0"/>
          <w:numId w:val="5"/>
        </w:numPr>
        <w:tabs>
          <w:tab w:val="num" w:pos="0"/>
        </w:tabs>
        <w:spacing w:line="360" w:lineRule="auto"/>
        <w:rPr>
          <w:color w:val="000000"/>
          <w:spacing w:val="-6"/>
          <w:sz w:val="28"/>
        </w:rPr>
      </w:pPr>
      <w:r w:rsidRPr="00AA2B04">
        <w:rPr>
          <w:color w:val="000000"/>
          <w:spacing w:val="-6"/>
          <w:sz w:val="28"/>
        </w:rPr>
        <w:t>затраты на удобрения и химические средства защиты, тыс. руб./га (Х3);</w:t>
      </w:r>
    </w:p>
    <w:p w:rsidR="00A961CA" w:rsidRPr="00AA2B04" w:rsidRDefault="00A961CA" w:rsidP="001C4AE4">
      <w:pPr>
        <w:pStyle w:val="ListParagraph"/>
        <w:numPr>
          <w:ilvl w:val="0"/>
          <w:numId w:val="5"/>
        </w:numPr>
        <w:tabs>
          <w:tab w:val="num" w:pos="0"/>
        </w:tabs>
        <w:spacing w:line="360" w:lineRule="auto"/>
        <w:rPr>
          <w:color w:val="000000"/>
          <w:spacing w:val="-6"/>
          <w:sz w:val="28"/>
        </w:rPr>
      </w:pPr>
      <w:r w:rsidRPr="00AA2B04">
        <w:rPr>
          <w:color w:val="000000"/>
          <w:spacing w:val="-6"/>
          <w:sz w:val="28"/>
        </w:rPr>
        <w:t>затраты труда, тыс. чел.-ч /га (Х4);</w:t>
      </w:r>
    </w:p>
    <w:p w:rsidR="00A961CA" w:rsidRPr="00AA2B04" w:rsidRDefault="00A961CA" w:rsidP="001C4AE4">
      <w:pPr>
        <w:pStyle w:val="ListParagraph"/>
        <w:numPr>
          <w:ilvl w:val="0"/>
          <w:numId w:val="5"/>
        </w:numPr>
        <w:tabs>
          <w:tab w:val="num" w:pos="0"/>
        </w:tabs>
        <w:spacing w:line="360" w:lineRule="auto"/>
        <w:rPr>
          <w:color w:val="000000"/>
          <w:spacing w:val="-6"/>
          <w:sz w:val="28"/>
        </w:rPr>
      </w:pPr>
      <w:r w:rsidRPr="00AA2B04">
        <w:rPr>
          <w:color w:val="000000"/>
          <w:spacing w:val="-6"/>
          <w:sz w:val="28"/>
        </w:rPr>
        <w:t>затраты на семена и посадочный материал, тыс. руб./га (Х5).</w:t>
      </w:r>
    </w:p>
    <w:p w:rsidR="00A961CA" w:rsidRPr="00AA2B04" w:rsidRDefault="00A961CA" w:rsidP="001C4AE4">
      <w:pPr>
        <w:pStyle w:val="ListParagraph"/>
        <w:spacing w:line="360" w:lineRule="auto"/>
        <w:ind w:left="0" w:firstLine="709"/>
        <w:rPr>
          <w:color w:val="000000"/>
          <w:spacing w:val="-6"/>
          <w:sz w:val="28"/>
        </w:rPr>
      </w:pPr>
      <w:r w:rsidRPr="00AA2B04">
        <w:rPr>
          <w:color w:val="000000"/>
          <w:spacing w:val="-6"/>
          <w:sz w:val="28"/>
        </w:rPr>
        <w:t>Исходную информацию для проведения корреляционно-регрессионного анализа взяли из годовых отчетов 50 сельскохозяйственных организаций г. Краснодара, а также Кореновского, Тимашевского и Динского районов за 2011 г.</w:t>
      </w:r>
    </w:p>
    <w:p w:rsidR="00A961CA" w:rsidRPr="00AA2B04" w:rsidRDefault="00A961CA" w:rsidP="001C4AE4">
      <w:pPr>
        <w:pStyle w:val="BodyText3"/>
        <w:spacing w:after="0" w:line="360" w:lineRule="auto"/>
        <w:ind w:right="57" w:firstLine="709"/>
        <w:rPr>
          <w:sz w:val="28"/>
          <w:szCs w:val="24"/>
        </w:rPr>
      </w:pPr>
      <w:r w:rsidRPr="00AA2B04">
        <w:rPr>
          <w:sz w:val="28"/>
          <w:szCs w:val="24"/>
        </w:rPr>
        <w:t>Коэффициент вариации представляет собой отношение среднего квадратического или линейного отклонения к среднему значению признака, выраженное в процентах.</w:t>
      </w:r>
    </w:p>
    <w:tbl>
      <w:tblPr>
        <w:tblW w:w="5000" w:type="pct"/>
        <w:tblLook w:val="00A0"/>
      </w:tblPr>
      <w:tblGrid>
        <w:gridCol w:w="8227"/>
        <w:gridCol w:w="1059"/>
      </w:tblGrid>
      <w:tr w:rsidR="00A961CA" w:rsidRPr="00AA2B04" w:rsidTr="00B81A98">
        <w:trPr>
          <w:trHeight w:val="641"/>
        </w:trPr>
        <w:tc>
          <w:tcPr>
            <w:tcW w:w="4430" w:type="pct"/>
            <w:vAlign w:val="center"/>
          </w:tcPr>
          <w:p w:rsidR="00A961CA" w:rsidRPr="00B81A98" w:rsidRDefault="00A961CA" w:rsidP="00B81A98">
            <w:pPr>
              <w:spacing w:line="360" w:lineRule="auto"/>
              <w:jc w:val="center"/>
              <w:rPr>
                <w:position w:val="-10"/>
                <w:sz w:val="28"/>
              </w:rPr>
            </w:pPr>
            <w:r w:rsidRPr="00B81A98">
              <w:rPr>
                <w:position w:val="-24"/>
                <w:sz w:val="28"/>
              </w:rPr>
              <w:object w:dxaOrig="1340" w:dyaOrig="620">
                <v:shape id="_x0000_i1027" type="#_x0000_t75" style="width:65.4pt;height:30.6pt" o:ole="">
                  <v:imagedata r:id="rId11" o:title=""/>
                </v:shape>
                <o:OLEObject Type="Embed" ProgID="Equation.3" ShapeID="_x0000_i1027" DrawAspect="Content" ObjectID="_1441545908" r:id="rId12"/>
              </w:object>
            </w:r>
            <w:r w:rsidRPr="00B81A98">
              <w:rPr>
                <w:sz w:val="28"/>
              </w:rPr>
              <w:t xml:space="preserve">    или     </w:t>
            </w:r>
            <w:r w:rsidRPr="00B81A98">
              <w:rPr>
                <w:position w:val="-24"/>
                <w:sz w:val="28"/>
              </w:rPr>
              <w:object w:dxaOrig="1340" w:dyaOrig="620">
                <v:shape id="_x0000_i1028" type="#_x0000_t75" style="width:65.4pt;height:30.6pt" o:ole="">
                  <v:imagedata r:id="rId13" o:title=""/>
                </v:shape>
                <o:OLEObject Type="Embed" ProgID="Equation.3" ShapeID="_x0000_i1028" DrawAspect="Content" ObjectID="_1441545909" r:id="rId14"/>
              </w:object>
            </w:r>
          </w:p>
        </w:tc>
        <w:tc>
          <w:tcPr>
            <w:tcW w:w="570" w:type="pct"/>
            <w:vAlign w:val="center"/>
          </w:tcPr>
          <w:p w:rsidR="00A961CA" w:rsidRPr="00B81A98" w:rsidRDefault="00A961CA" w:rsidP="00B81A98">
            <w:pPr>
              <w:spacing w:line="360" w:lineRule="auto"/>
              <w:jc w:val="center"/>
              <w:rPr>
                <w:position w:val="-10"/>
                <w:sz w:val="28"/>
              </w:rPr>
            </w:pPr>
            <w:r w:rsidRPr="00B81A98">
              <w:rPr>
                <w:position w:val="-24"/>
                <w:sz w:val="28"/>
              </w:rPr>
              <w:t>(3)</w:t>
            </w:r>
          </w:p>
        </w:tc>
      </w:tr>
    </w:tbl>
    <w:p w:rsidR="00A961CA" w:rsidRPr="00B5696A" w:rsidRDefault="00A961CA" w:rsidP="001C4AE4">
      <w:pPr>
        <w:pStyle w:val="ListParagraph"/>
        <w:spacing w:line="360" w:lineRule="auto"/>
        <w:ind w:left="0" w:firstLine="709"/>
        <w:rPr>
          <w:sz w:val="28"/>
          <w:szCs w:val="28"/>
        </w:rPr>
      </w:pPr>
      <w:r w:rsidRPr="00AA2B04">
        <w:rPr>
          <w:sz w:val="28"/>
        </w:rPr>
        <w:t>Средняя себестоимость 1 ц озимых зерновых по анализируемым нами организациям составила 380,078 руб. Согласно среднему квадратическому отклонению она колебалась в границах 358,083 ± 129,24 руб</w:t>
      </w:r>
      <w:r w:rsidRPr="00B5696A">
        <w:rPr>
          <w:sz w:val="28"/>
          <w:szCs w:val="28"/>
        </w:rPr>
        <w:t>. (таблица 6).</w:t>
      </w:r>
    </w:p>
    <w:p w:rsidR="00A961CA" w:rsidRPr="00B5696A" w:rsidRDefault="00A961CA" w:rsidP="001C4AE4">
      <w:pPr>
        <w:pStyle w:val="ListParagraph"/>
        <w:spacing w:line="360" w:lineRule="auto"/>
        <w:ind w:left="0" w:firstLine="709"/>
        <w:rPr>
          <w:sz w:val="28"/>
          <w:szCs w:val="28"/>
        </w:rPr>
      </w:pPr>
    </w:p>
    <w:p w:rsidR="00A961CA" w:rsidRPr="00B5696A" w:rsidRDefault="00A961CA" w:rsidP="001C4AE4">
      <w:pPr>
        <w:ind w:left="1560" w:hanging="1560"/>
        <w:rPr>
          <w:sz w:val="28"/>
          <w:szCs w:val="28"/>
        </w:rPr>
      </w:pPr>
      <w:r w:rsidRPr="00B5696A">
        <w:rPr>
          <w:sz w:val="28"/>
          <w:szCs w:val="28"/>
        </w:rPr>
        <w:t xml:space="preserve">Таблица 6 – Показатели колеблемости факторов влияния на себестоимость    производства озимых зерновых предприятий Краснодарского края </w:t>
      </w:r>
    </w:p>
    <w:p w:rsidR="00A961CA" w:rsidRPr="008B756F" w:rsidRDefault="00A961CA" w:rsidP="001C4AE4">
      <w:pPr>
        <w:ind w:left="709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15"/>
        <w:gridCol w:w="2297"/>
        <w:gridCol w:w="2326"/>
        <w:gridCol w:w="2348"/>
      </w:tblGrid>
      <w:tr w:rsidR="00A961CA" w:rsidRPr="008B756F" w:rsidTr="00B81A98">
        <w:tc>
          <w:tcPr>
            <w:tcW w:w="2392" w:type="dxa"/>
            <w:vAlign w:val="center"/>
          </w:tcPr>
          <w:p w:rsidR="00A961CA" w:rsidRPr="008B756F" w:rsidRDefault="00A961CA" w:rsidP="00B81A98">
            <w:pPr>
              <w:contextualSpacing/>
              <w:jc w:val="center"/>
            </w:pPr>
            <w:r w:rsidRPr="008B756F">
              <w:t>Показатель</w:t>
            </w:r>
          </w:p>
        </w:tc>
        <w:tc>
          <w:tcPr>
            <w:tcW w:w="2392" w:type="dxa"/>
            <w:vAlign w:val="center"/>
          </w:tcPr>
          <w:p w:rsidR="00A961CA" w:rsidRPr="008B756F" w:rsidRDefault="00A961CA" w:rsidP="00B81A98">
            <w:pPr>
              <w:contextualSpacing/>
              <w:jc w:val="center"/>
            </w:pPr>
            <w:r w:rsidRPr="008B756F">
              <w:t>Средние значения</w:t>
            </w:r>
          </w:p>
          <w:p w:rsidR="00A961CA" w:rsidRPr="00B81A98" w:rsidRDefault="00A961CA" w:rsidP="00B81A98">
            <w:pPr>
              <w:contextualSpacing/>
              <w:jc w:val="center"/>
              <w:rPr>
                <w:lang w:val="en-US"/>
              </w:rPr>
            </w:pPr>
            <w:r w:rsidRPr="00B81A98">
              <w:rPr>
                <w:lang w:val="en-US"/>
              </w:rPr>
              <w:t xml:space="preserve">_ </w:t>
            </w:r>
            <w:r w:rsidRPr="008B756F">
              <w:t xml:space="preserve">  </w:t>
            </w:r>
            <w:r w:rsidRPr="00B81A98">
              <w:rPr>
                <w:lang w:val="en-US"/>
              </w:rPr>
              <w:t xml:space="preserve"> _                                             </w:t>
            </w:r>
            <w:r w:rsidRPr="00B81A98">
              <w:rPr>
                <w:rFonts w:eastAsia="Arial Unicode MS"/>
              </w:rPr>
              <w:t xml:space="preserve">      </w:t>
            </w:r>
            <w:r w:rsidRPr="00B81A98">
              <w:rPr>
                <w:lang w:val="en-US"/>
              </w:rPr>
              <w:t xml:space="preserve"> x ,   y</w:t>
            </w:r>
          </w:p>
          <w:p w:rsidR="00A961CA" w:rsidRPr="00B81A98" w:rsidRDefault="00A961CA" w:rsidP="00B81A98">
            <w:pPr>
              <w:contextualSpacing/>
              <w:jc w:val="center"/>
              <w:rPr>
                <w:lang w:val="en-US"/>
              </w:rPr>
            </w:pPr>
          </w:p>
        </w:tc>
        <w:tc>
          <w:tcPr>
            <w:tcW w:w="2393" w:type="dxa"/>
            <w:vAlign w:val="center"/>
          </w:tcPr>
          <w:p w:rsidR="00A961CA" w:rsidRPr="008B756F" w:rsidRDefault="00A961CA" w:rsidP="00B81A98">
            <w:pPr>
              <w:contextualSpacing/>
              <w:jc w:val="center"/>
            </w:pPr>
            <w:r w:rsidRPr="008B756F">
              <w:t>Средние стандартные отклонения</w:t>
            </w:r>
          </w:p>
          <w:p w:rsidR="00A961CA" w:rsidRPr="008B756F" w:rsidRDefault="00A961CA" w:rsidP="00B81A98">
            <w:pPr>
              <w:contextualSpacing/>
              <w:jc w:val="center"/>
            </w:pPr>
            <w:r w:rsidRPr="008B756F">
              <w:t>σ</w:t>
            </w:r>
            <w:r w:rsidRPr="00B81A98">
              <w:rPr>
                <w:lang w:val="en-US"/>
              </w:rPr>
              <w:t>y</w:t>
            </w:r>
            <w:r w:rsidRPr="008B756F">
              <w:t>, σ</w:t>
            </w:r>
            <w:r w:rsidRPr="00B81A98">
              <w:rPr>
                <w:lang w:val="en-US"/>
              </w:rPr>
              <w:t>x</w:t>
            </w:r>
          </w:p>
        </w:tc>
        <w:tc>
          <w:tcPr>
            <w:tcW w:w="2393" w:type="dxa"/>
            <w:vAlign w:val="center"/>
          </w:tcPr>
          <w:p w:rsidR="00A961CA" w:rsidRPr="008B756F" w:rsidRDefault="00A961CA" w:rsidP="00B81A98">
            <w:pPr>
              <w:contextualSpacing/>
              <w:jc w:val="center"/>
            </w:pPr>
            <w:r w:rsidRPr="008B756F">
              <w:t>Коэффициенты вариации</w:t>
            </w:r>
          </w:p>
          <w:p w:rsidR="00A961CA" w:rsidRPr="00B81A98" w:rsidRDefault="00A961CA" w:rsidP="00B81A98">
            <w:pPr>
              <w:contextualSpacing/>
              <w:jc w:val="center"/>
              <w:rPr>
                <w:lang w:val="en-US"/>
              </w:rPr>
            </w:pPr>
            <w:r w:rsidRPr="00B81A98">
              <w:rPr>
                <w:lang w:val="en-US"/>
              </w:rPr>
              <w:t>Vy, Vx</w:t>
            </w:r>
          </w:p>
        </w:tc>
      </w:tr>
      <w:tr w:rsidR="00A961CA" w:rsidRPr="008B756F" w:rsidTr="00B81A98">
        <w:tc>
          <w:tcPr>
            <w:tcW w:w="2392" w:type="dxa"/>
            <w:vAlign w:val="center"/>
          </w:tcPr>
          <w:p w:rsidR="00A961CA" w:rsidRPr="00B81A98" w:rsidRDefault="00A961CA" w:rsidP="00B81A98">
            <w:pPr>
              <w:contextualSpacing/>
              <w:jc w:val="center"/>
              <w:rPr>
                <w:lang w:val="en-US"/>
              </w:rPr>
            </w:pPr>
            <w:r w:rsidRPr="00B81A98">
              <w:rPr>
                <w:lang w:val="en-US"/>
              </w:rPr>
              <w:t>Y</w:t>
            </w:r>
          </w:p>
        </w:tc>
        <w:tc>
          <w:tcPr>
            <w:tcW w:w="2392" w:type="dxa"/>
          </w:tcPr>
          <w:p w:rsidR="00A961CA" w:rsidRPr="008B756F" w:rsidRDefault="00A961CA" w:rsidP="00B81A98">
            <w:pPr>
              <w:jc w:val="center"/>
            </w:pPr>
            <w:r w:rsidRPr="008B756F">
              <w:t>358,083</w:t>
            </w:r>
          </w:p>
        </w:tc>
        <w:tc>
          <w:tcPr>
            <w:tcW w:w="2393" w:type="dxa"/>
          </w:tcPr>
          <w:p w:rsidR="00A961CA" w:rsidRPr="008B756F" w:rsidRDefault="00A961CA" w:rsidP="00B81A98">
            <w:pPr>
              <w:jc w:val="center"/>
            </w:pPr>
            <w:r w:rsidRPr="008B756F">
              <w:t>129,238</w:t>
            </w:r>
          </w:p>
        </w:tc>
        <w:tc>
          <w:tcPr>
            <w:tcW w:w="2393" w:type="dxa"/>
          </w:tcPr>
          <w:p w:rsidR="00A961CA" w:rsidRPr="008B756F" w:rsidRDefault="00A961CA" w:rsidP="00B81A98">
            <w:pPr>
              <w:jc w:val="center"/>
            </w:pPr>
            <w:r w:rsidRPr="008B756F">
              <w:t>36,1</w:t>
            </w:r>
          </w:p>
        </w:tc>
      </w:tr>
      <w:tr w:rsidR="00A961CA" w:rsidRPr="008B756F" w:rsidTr="00B81A98">
        <w:tc>
          <w:tcPr>
            <w:tcW w:w="2392" w:type="dxa"/>
            <w:vAlign w:val="center"/>
          </w:tcPr>
          <w:p w:rsidR="00A961CA" w:rsidRPr="00B81A98" w:rsidRDefault="00A961CA" w:rsidP="00B81A98">
            <w:pPr>
              <w:contextualSpacing/>
              <w:jc w:val="center"/>
              <w:rPr>
                <w:lang w:val="en-US"/>
              </w:rPr>
            </w:pPr>
            <w:r w:rsidRPr="008B756F">
              <w:t>Х</w:t>
            </w:r>
            <w:r w:rsidRPr="00B81A98">
              <w:rPr>
                <w:lang w:val="en-US"/>
              </w:rPr>
              <w:t>1</w:t>
            </w:r>
          </w:p>
        </w:tc>
        <w:tc>
          <w:tcPr>
            <w:tcW w:w="2392" w:type="dxa"/>
          </w:tcPr>
          <w:p w:rsidR="00A961CA" w:rsidRPr="008B756F" w:rsidRDefault="00A961CA" w:rsidP="00B81A98">
            <w:pPr>
              <w:jc w:val="center"/>
            </w:pPr>
            <w:r w:rsidRPr="008B756F">
              <w:t>54,933</w:t>
            </w:r>
          </w:p>
        </w:tc>
        <w:tc>
          <w:tcPr>
            <w:tcW w:w="2393" w:type="dxa"/>
          </w:tcPr>
          <w:p w:rsidR="00A961CA" w:rsidRPr="008B756F" w:rsidRDefault="00A961CA" w:rsidP="00B81A98">
            <w:pPr>
              <w:jc w:val="center"/>
            </w:pPr>
            <w:r w:rsidRPr="008B756F">
              <w:t>8,831</w:t>
            </w:r>
          </w:p>
        </w:tc>
        <w:tc>
          <w:tcPr>
            <w:tcW w:w="2393" w:type="dxa"/>
          </w:tcPr>
          <w:p w:rsidR="00A961CA" w:rsidRPr="008B756F" w:rsidRDefault="00A961CA" w:rsidP="00B81A98">
            <w:pPr>
              <w:jc w:val="center"/>
            </w:pPr>
            <w:r w:rsidRPr="008B756F">
              <w:t>16,1</w:t>
            </w:r>
          </w:p>
        </w:tc>
      </w:tr>
      <w:tr w:rsidR="00A961CA" w:rsidRPr="008B756F" w:rsidTr="00B81A98">
        <w:tc>
          <w:tcPr>
            <w:tcW w:w="2392" w:type="dxa"/>
            <w:vAlign w:val="center"/>
          </w:tcPr>
          <w:p w:rsidR="00A961CA" w:rsidRPr="00B81A98" w:rsidRDefault="00A961CA" w:rsidP="00B81A98">
            <w:pPr>
              <w:contextualSpacing/>
              <w:jc w:val="center"/>
              <w:rPr>
                <w:lang w:val="en-US"/>
              </w:rPr>
            </w:pPr>
            <w:r w:rsidRPr="00B81A98">
              <w:rPr>
                <w:lang w:val="en-US"/>
              </w:rPr>
              <w:t>X2</w:t>
            </w:r>
          </w:p>
        </w:tc>
        <w:tc>
          <w:tcPr>
            <w:tcW w:w="2392" w:type="dxa"/>
          </w:tcPr>
          <w:p w:rsidR="00A961CA" w:rsidRPr="008B756F" w:rsidRDefault="00A961CA" w:rsidP="00B81A98">
            <w:pPr>
              <w:jc w:val="center"/>
            </w:pPr>
            <w:r w:rsidRPr="00B81A98">
              <w:rPr>
                <w:color w:val="000000"/>
              </w:rPr>
              <w:t>2154,72</w:t>
            </w:r>
          </w:p>
        </w:tc>
        <w:tc>
          <w:tcPr>
            <w:tcW w:w="2393" w:type="dxa"/>
          </w:tcPr>
          <w:p w:rsidR="00A961CA" w:rsidRPr="008B756F" w:rsidRDefault="00A961CA" w:rsidP="00B81A98">
            <w:pPr>
              <w:jc w:val="center"/>
            </w:pPr>
            <w:r w:rsidRPr="008B756F">
              <w:t>1536,418</w:t>
            </w:r>
          </w:p>
        </w:tc>
        <w:tc>
          <w:tcPr>
            <w:tcW w:w="2393" w:type="dxa"/>
          </w:tcPr>
          <w:p w:rsidR="00A961CA" w:rsidRPr="008B756F" w:rsidRDefault="00A961CA" w:rsidP="00B81A98">
            <w:pPr>
              <w:jc w:val="center"/>
            </w:pPr>
            <w:r w:rsidRPr="008B756F">
              <w:t>71,3</w:t>
            </w:r>
          </w:p>
        </w:tc>
      </w:tr>
      <w:tr w:rsidR="00A961CA" w:rsidRPr="008B756F" w:rsidTr="00B81A98">
        <w:tc>
          <w:tcPr>
            <w:tcW w:w="2392" w:type="dxa"/>
            <w:vAlign w:val="center"/>
          </w:tcPr>
          <w:p w:rsidR="00A961CA" w:rsidRPr="00B81A98" w:rsidRDefault="00A961CA" w:rsidP="00B81A98">
            <w:pPr>
              <w:contextualSpacing/>
              <w:jc w:val="center"/>
              <w:rPr>
                <w:lang w:val="en-US"/>
              </w:rPr>
            </w:pPr>
            <w:r w:rsidRPr="00B81A98">
              <w:rPr>
                <w:lang w:val="en-US"/>
              </w:rPr>
              <w:t>X3</w:t>
            </w:r>
          </w:p>
        </w:tc>
        <w:tc>
          <w:tcPr>
            <w:tcW w:w="2392" w:type="dxa"/>
          </w:tcPr>
          <w:p w:rsidR="00A961CA" w:rsidRPr="008B756F" w:rsidRDefault="00A961CA" w:rsidP="00B81A98">
            <w:pPr>
              <w:jc w:val="center"/>
            </w:pPr>
            <w:r w:rsidRPr="008B756F">
              <w:t>3573,93</w:t>
            </w:r>
          </w:p>
        </w:tc>
        <w:tc>
          <w:tcPr>
            <w:tcW w:w="2393" w:type="dxa"/>
          </w:tcPr>
          <w:p w:rsidR="00A961CA" w:rsidRPr="008B756F" w:rsidRDefault="00A961CA" w:rsidP="00B81A98">
            <w:pPr>
              <w:jc w:val="center"/>
            </w:pPr>
            <w:r w:rsidRPr="008B756F">
              <w:t>5970,355</w:t>
            </w:r>
          </w:p>
        </w:tc>
        <w:tc>
          <w:tcPr>
            <w:tcW w:w="2393" w:type="dxa"/>
          </w:tcPr>
          <w:p w:rsidR="00A961CA" w:rsidRPr="008B756F" w:rsidRDefault="00A961CA" w:rsidP="00B81A98">
            <w:pPr>
              <w:jc w:val="center"/>
            </w:pPr>
            <w:r w:rsidRPr="008B756F">
              <w:t>167,1</w:t>
            </w:r>
          </w:p>
        </w:tc>
      </w:tr>
      <w:tr w:rsidR="00A961CA" w:rsidRPr="008B756F" w:rsidTr="00B81A98">
        <w:tc>
          <w:tcPr>
            <w:tcW w:w="2392" w:type="dxa"/>
            <w:vAlign w:val="center"/>
          </w:tcPr>
          <w:p w:rsidR="00A961CA" w:rsidRPr="00B81A98" w:rsidRDefault="00A961CA" w:rsidP="00B81A98">
            <w:pPr>
              <w:contextualSpacing/>
              <w:jc w:val="center"/>
              <w:rPr>
                <w:lang w:val="en-US"/>
              </w:rPr>
            </w:pPr>
            <w:r w:rsidRPr="00B81A98">
              <w:rPr>
                <w:lang w:val="en-US"/>
              </w:rPr>
              <w:t>X4</w:t>
            </w:r>
          </w:p>
        </w:tc>
        <w:tc>
          <w:tcPr>
            <w:tcW w:w="2392" w:type="dxa"/>
          </w:tcPr>
          <w:p w:rsidR="00A961CA" w:rsidRPr="008B756F" w:rsidRDefault="00A961CA" w:rsidP="00B81A98">
            <w:pPr>
              <w:jc w:val="center"/>
            </w:pPr>
            <w:r w:rsidRPr="008B756F">
              <w:t>17,271</w:t>
            </w:r>
          </w:p>
        </w:tc>
        <w:tc>
          <w:tcPr>
            <w:tcW w:w="2393" w:type="dxa"/>
          </w:tcPr>
          <w:p w:rsidR="00A961CA" w:rsidRPr="008B756F" w:rsidRDefault="00A961CA" w:rsidP="00B81A98">
            <w:pPr>
              <w:jc w:val="center"/>
            </w:pPr>
            <w:r w:rsidRPr="008B756F">
              <w:t>15,522</w:t>
            </w:r>
          </w:p>
        </w:tc>
        <w:tc>
          <w:tcPr>
            <w:tcW w:w="2393" w:type="dxa"/>
          </w:tcPr>
          <w:p w:rsidR="00A961CA" w:rsidRPr="008B756F" w:rsidRDefault="00A961CA" w:rsidP="00B81A98">
            <w:pPr>
              <w:jc w:val="center"/>
            </w:pPr>
            <w:r w:rsidRPr="008B756F">
              <w:t>89,9</w:t>
            </w:r>
          </w:p>
        </w:tc>
      </w:tr>
      <w:tr w:rsidR="00A961CA" w:rsidRPr="008B756F" w:rsidTr="00B81A98">
        <w:tc>
          <w:tcPr>
            <w:tcW w:w="2392" w:type="dxa"/>
            <w:vAlign w:val="center"/>
          </w:tcPr>
          <w:p w:rsidR="00A961CA" w:rsidRPr="00B81A98" w:rsidRDefault="00A961CA" w:rsidP="00B81A98">
            <w:pPr>
              <w:contextualSpacing/>
              <w:jc w:val="center"/>
              <w:rPr>
                <w:lang w:val="en-US"/>
              </w:rPr>
            </w:pPr>
            <w:r w:rsidRPr="00B81A98">
              <w:rPr>
                <w:lang w:val="en-US"/>
              </w:rPr>
              <w:t>X5</w:t>
            </w:r>
          </w:p>
        </w:tc>
        <w:tc>
          <w:tcPr>
            <w:tcW w:w="2392" w:type="dxa"/>
          </w:tcPr>
          <w:p w:rsidR="00A961CA" w:rsidRPr="008B756F" w:rsidRDefault="00A961CA" w:rsidP="00B81A98">
            <w:pPr>
              <w:jc w:val="center"/>
            </w:pPr>
            <w:r w:rsidRPr="008B756F">
              <w:t>1838,26</w:t>
            </w:r>
          </w:p>
        </w:tc>
        <w:tc>
          <w:tcPr>
            <w:tcW w:w="2393" w:type="dxa"/>
          </w:tcPr>
          <w:p w:rsidR="00A961CA" w:rsidRPr="008B756F" w:rsidRDefault="00A961CA" w:rsidP="00B81A98">
            <w:pPr>
              <w:jc w:val="center"/>
            </w:pPr>
            <w:r w:rsidRPr="008B756F">
              <w:t>1958,766</w:t>
            </w:r>
          </w:p>
        </w:tc>
        <w:tc>
          <w:tcPr>
            <w:tcW w:w="2393" w:type="dxa"/>
          </w:tcPr>
          <w:p w:rsidR="00A961CA" w:rsidRPr="008B756F" w:rsidRDefault="00A961CA" w:rsidP="00B81A98">
            <w:pPr>
              <w:jc w:val="center"/>
            </w:pPr>
            <w:r w:rsidRPr="008B756F">
              <w:t>106,6</w:t>
            </w:r>
          </w:p>
        </w:tc>
      </w:tr>
    </w:tbl>
    <w:p w:rsidR="00A961CA" w:rsidRPr="008B756F" w:rsidRDefault="00A961CA" w:rsidP="001C4AE4">
      <w:pPr>
        <w:spacing w:line="360" w:lineRule="auto"/>
        <w:ind w:firstLine="709"/>
      </w:pPr>
    </w:p>
    <w:p w:rsidR="00A961CA" w:rsidRPr="00AA2B04" w:rsidRDefault="00A961CA" w:rsidP="001C4AE4">
      <w:pPr>
        <w:pStyle w:val="BodyText"/>
        <w:tabs>
          <w:tab w:val="left" w:pos="975"/>
        </w:tabs>
        <w:spacing w:line="356" w:lineRule="auto"/>
        <w:ind w:firstLine="975"/>
        <w:jc w:val="both"/>
        <w:rPr>
          <w:szCs w:val="24"/>
        </w:rPr>
      </w:pPr>
      <w:r w:rsidRPr="00AA2B04">
        <w:rPr>
          <w:szCs w:val="24"/>
        </w:rPr>
        <w:t>Только совокупность  по урожайности озимых зерновых (16,1 %) является однородной. По остальным экономическим показателям, включенным в модель, все совокупности являются неоднородными. Наиболее неоднородные совокупности  по затратам</w:t>
      </w:r>
      <w:r w:rsidRPr="00AA2B04">
        <w:rPr>
          <w:color w:val="000000"/>
          <w:spacing w:val="-6"/>
          <w:szCs w:val="24"/>
        </w:rPr>
        <w:t xml:space="preserve"> на удобрения и химические средства защиты в  тыс. руб./га (167,1 %), по затратам на семена и посадочный материал в тыс. руб./га (106,6 %), а также по затратам труда в  тыс. чел.-ч /га (89,9 %).</w:t>
      </w:r>
    </w:p>
    <w:p w:rsidR="00A961CA" w:rsidRPr="00AA2B04" w:rsidRDefault="00A961CA" w:rsidP="001C4AE4">
      <w:pPr>
        <w:pStyle w:val="BodyText"/>
        <w:spacing w:line="356" w:lineRule="auto"/>
        <w:ind w:firstLine="709"/>
        <w:jc w:val="both"/>
        <w:rPr>
          <w:szCs w:val="24"/>
        </w:rPr>
      </w:pPr>
      <w:r w:rsidRPr="00AA2B04">
        <w:rPr>
          <w:szCs w:val="24"/>
        </w:rPr>
        <w:t>Определим тесноту связи, т. е. по результатам анализа охарактеризуем коэффициенты корреляции парной связи (</w:t>
      </w:r>
      <w:r w:rsidRPr="00AA2B04">
        <w:rPr>
          <w:szCs w:val="24"/>
          <w:lang w:val="en-US"/>
        </w:rPr>
        <w:t>r</w:t>
      </w:r>
      <w:r w:rsidRPr="00AA2B04">
        <w:rPr>
          <w:szCs w:val="24"/>
        </w:rPr>
        <w:t xml:space="preserve">1, </w:t>
      </w:r>
      <w:r w:rsidRPr="00AA2B04">
        <w:rPr>
          <w:szCs w:val="24"/>
          <w:lang w:val="en-US"/>
        </w:rPr>
        <w:t>r</w:t>
      </w:r>
      <w:r w:rsidRPr="00AA2B04">
        <w:rPr>
          <w:szCs w:val="24"/>
        </w:rPr>
        <w:t xml:space="preserve">2, </w:t>
      </w:r>
      <w:r w:rsidRPr="00AA2B04">
        <w:rPr>
          <w:szCs w:val="24"/>
          <w:lang w:val="en-US"/>
        </w:rPr>
        <w:t>r</w:t>
      </w:r>
      <w:r w:rsidRPr="00AA2B04">
        <w:rPr>
          <w:szCs w:val="24"/>
        </w:rPr>
        <w:t xml:space="preserve">3, </w:t>
      </w:r>
      <w:r w:rsidRPr="00AA2B04">
        <w:rPr>
          <w:szCs w:val="24"/>
          <w:lang w:val="en-US"/>
        </w:rPr>
        <w:t>r</w:t>
      </w:r>
      <w:r w:rsidRPr="00AA2B04">
        <w:rPr>
          <w:szCs w:val="24"/>
        </w:rPr>
        <w:t xml:space="preserve">4, </w:t>
      </w:r>
      <w:r w:rsidRPr="00AA2B04">
        <w:rPr>
          <w:szCs w:val="24"/>
          <w:lang w:val="en-US"/>
        </w:rPr>
        <w:t>r</w:t>
      </w:r>
      <w:r w:rsidRPr="00AA2B04">
        <w:rPr>
          <w:szCs w:val="24"/>
        </w:rPr>
        <w:t>5 ), коэффициент множественной корреляции  (</w:t>
      </w:r>
      <w:r w:rsidRPr="00AA2B04">
        <w:rPr>
          <w:szCs w:val="24"/>
          <w:lang w:val="en-US"/>
        </w:rPr>
        <w:t>R</w:t>
      </w:r>
      <w:r w:rsidRPr="00AA2B04">
        <w:rPr>
          <w:szCs w:val="24"/>
        </w:rPr>
        <w:t xml:space="preserve">), коэффициент детерминации, </w:t>
      </w:r>
      <w:r w:rsidRPr="00AA2B04">
        <w:rPr>
          <w:szCs w:val="28"/>
        </w:rPr>
        <w:sym w:font="Symbol" w:char="F062"/>
      </w:r>
      <w:r w:rsidRPr="00AA2B04">
        <w:rPr>
          <w:szCs w:val="24"/>
        </w:rPr>
        <w:t xml:space="preserve"> - коэффициенты и  коэффициенты эластичности. </w:t>
      </w:r>
    </w:p>
    <w:p w:rsidR="00A961CA" w:rsidRPr="00AA2B04" w:rsidRDefault="00A961CA" w:rsidP="001C4AE4">
      <w:pPr>
        <w:pStyle w:val="21"/>
        <w:spacing w:line="356" w:lineRule="auto"/>
      </w:pPr>
      <w:r w:rsidRPr="00AA2B04">
        <w:t>Для оценки направления и тесноты связи между факторным и результативными признаками используют коэффициенты корреляции.</w:t>
      </w:r>
    </w:p>
    <w:tbl>
      <w:tblPr>
        <w:tblW w:w="5000" w:type="pct"/>
        <w:tblLook w:val="00A0"/>
      </w:tblPr>
      <w:tblGrid>
        <w:gridCol w:w="8227"/>
        <w:gridCol w:w="1059"/>
      </w:tblGrid>
      <w:tr w:rsidR="00A961CA" w:rsidRPr="00AA2B04" w:rsidTr="00B81A98">
        <w:trPr>
          <w:trHeight w:val="641"/>
        </w:trPr>
        <w:tc>
          <w:tcPr>
            <w:tcW w:w="4430" w:type="pct"/>
            <w:vAlign w:val="center"/>
          </w:tcPr>
          <w:p w:rsidR="00A961CA" w:rsidRPr="00B81A98" w:rsidRDefault="00A961CA" w:rsidP="00B81A98">
            <w:pPr>
              <w:spacing w:line="356" w:lineRule="auto"/>
              <w:jc w:val="center"/>
              <w:rPr>
                <w:position w:val="-10"/>
                <w:sz w:val="28"/>
                <w:lang w:val="en-US"/>
              </w:rPr>
            </w:pPr>
            <w:r w:rsidRPr="00B81A98">
              <w:rPr>
                <w:sz w:val="28"/>
                <w:lang w:val="en-US"/>
              </w:rPr>
              <w:t>r</w:t>
            </w:r>
            <w:r w:rsidRPr="00B81A98">
              <w:rPr>
                <w:position w:val="-19"/>
                <w:sz w:val="28"/>
              </w:rPr>
              <w:object w:dxaOrig="1400" w:dyaOrig="660">
                <v:shape id="_x0000_i1029" type="#_x0000_t75" style="width:67.8pt;height:33pt" o:ole="" filled="t">
                  <v:fill color2="black"/>
                  <v:imagedata r:id="rId15" o:title=""/>
                </v:shape>
                <o:OLEObject Type="Embed" ProgID="Equation.3" ShapeID="_x0000_i1029" DrawAspect="Content" ObjectID="_1441545910" r:id="rId16"/>
              </w:object>
            </w:r>
          </w:p>
        </w:tc>
        <w:tc>
          <w:tcPr>
            <w:tcW w:w="570" w:type="pct"/>
            <w:vAlign w:val="center"/>
          </w:tcPr>
          <w:p w:rsidR="00A961CA" w:rsidRPr="00B81A98" w:rsidRDefault="00A961CA" w:rsidP="00B81A98">
            <w:pPr>
              <w:spacing w:line="356" w:lineRule="auto"/>
              <w:jc w:val="center"/>
              <w:rPr>
                <w:position w:val="-10"/>
                <w:sz w:val="28"/>
              </w:rPr>
            </w:pPr>
            <w:r w:rsidRPr="00B81A98">
              <w:rPr>
                <w:position w:val="-24"/>
                <w:sz w:val="28"/>
              </w:rPr>
              <w:t>(4)</w:t>
            </w:r>
          </w:p>
        </w:tc>
      </w:tr>
    </w:tbl>
    <w:p w:rsidR="00A961CA" w:rsidRPr="00AA2B04" w:rsidRDefault="00A961CA" w:rsidP="001C4AE4">
      <w:pPr>
        <w:pStyle w:val="21"/>
        <w:spacing w:line="356" w:lineRule="auto"/>
      </w:pPr>
      <w:r w:rsidRPr="00AA2B04">
        <w:t>Из полученных данных видно, что: связь между себестоимостью 1 центнера и урожайностью обратная и связи почти нет (</w:t>
      </w:r>
      <w:r w:rsidRPr="00AA2B04">
        <w:rPr>
          <w:lang w:val="en-US"/>
        </w:rPr>
        <w:t>r</w:t>
      </w:r>
      <w:r w:rsidRPr="00AA2B04">
        <w:t>1= -0,054). Связь между себестоимостью и оплатой труда при производстве озимых зерновых прямая и слабая (</w:t>
      </w:r>
      <w:r w:rsidRPr="00AA2B04">
        <w:rPr>
          <w:lang w:val="en-US"/>
        </w:rPr>
        <w:t>r</w:t>
      </w:r>
      <w:r w:rsidRPr="00AA2B04">
        <w:t>2= 0,148). Связь между себестоимостью и затратами на удобрения и средства защиты растений при производстве озимых зерновых обратная и слабая (</w:t>
      </w:r>
      <w:r w:rsidRPr="00AA2B04">
        <w:rPr>
          <w:lang w:val="en-US"/>
        </w:rPr>
        <w:t>r</w:t>
      </w:r>
      <w:r w:rsidRPr="00AA2B04">
        <w:t>3= -0,106). Связь между себестоимостью и прямыми затратами труда при производстве озимых зерновых прямая и слабая (</w:t>
      </w:r>
      <w:r w:rsidRPr="00AA2B04">
        <w:rPr>
          <w:lang w:val="en-US"/>
        </w:rPr>
        <w:t>r</w:t>
      </w:r>
      <w:r w:rsidRPr="00AA2B04">
        <w:t>4= 0,0726) .Связь между себестоимостью и затрат на семена и посадочный материала при производстве озимых зерновых обратная и слабая (</w:t>
      </w:r>
      <w:r w:rsidRPr="00AA2B04">
        <w:rPr>
          <w:lang w:val="en-US"/>
        </w:rPr>
        <w:t>r</w:t>
      </w:r>
      <w:r w:rsidRPr="00AA2B04">
        <w:t>5= -0,0971).</w:t>
      </w:r>
    </w:p>
    <w:p w:rsidR="00A961CA" w:rsidRPr="00AA2B04" w:rsidRDefault="00A961CA" w:rsidP="001C4AE4">
      <w:pPr>
        <w:pStyle w:val="BodyText"/>
        <w:spacing w:line="356" w:lineRule="auto"/>
        <w:ind w:firstLine="709"/>
        <w:jc w:val="both"/>
        <w:rPr>
          <w:szCs w:val="24"/>
        </w:rPr>
      </w:pPr>
      <w:r w:rsidRPr="00AA2B04">
        <w:rPr>
          <w:szCs w:val="24"/>
        </w:rPr>
        <w:t xml:space="preserve">Множественный коэффициент корреляции характеризует связь между результативным и всеми факторными  признаками, отобранными в модель корреляционно - регрессионного анализа. Проанализировав коэффициент множественной корреляции, можно сделать вывод, что связь между результативным признаком и факторными признаками слабая, так как </w:t>
      </w:r>
      <w:r w:rsidRPr="00AA2B04">
        <w:rPr>
          <w:szCs w:val="24"/>
          <w:lang w:val="en-US"/>
        </w:rPr>
        <w:t>R</w:t>
      </w:r>
      <w:r w:rsidRPr="00AA2B04">
        <w:rPr>
          <w:szCs w:val="24"/>
        </w:rPr>
        <w:t xml:space="preserve"> = 0,219.</w:t>
      </w:r>
    </w:p>
    <w:p w:rsidR="00A961CA" w:rsidRPr="00AA2B04" w:rsidRDefault="00A961CA" w:rsidP="001C4AE4">
      <w:pPr>
        <w:pStyle w:val="21"/>
        <w:spacing w:line="356" w:lineRule="auto"/>
      </w:pPr>
      <w:r w:rsidRPr="00AA2B04">
        <w:t xml:space="preserve">Чтобы определить, какая часть общей вариации результативного признака обусловлена влиянием факторных признаков рассмотрим коэффициент детерминации. </w:t>
      </w:r>
    </w:p>
    <w:tbl>
      <w:tblPr>
        <w:tblW w:w="5000" w:type="pct"/>
        <w:tblLook w:val="00A0"/>
      </w:tblPr>
      <w:tblGrid>
        <w:gridCol w:w="8229"/>
        <w:gridCol w:w="1057"/>
      </w:tblGrid>
      <w:tr w:rsidR="00A961CA" w:rsidRPr="008B756F" w:rsidTr="00B81A98">
        <w:trPr>
          <w:trHeight w:val="641"/>
        </w:trPr>
        <w:tc>
          <w:tcPr>
            <w:tcW w:w="4431" w:type="pct"/>
            <w:vAlign w:val="center"/>
          </w:tcPr>
          <w:p w:rsidR="00A961CA" w:rsidRPr="00B81A98" w:rsidRDefault="00A961CA" w:rsidP="00B81A98">
            <w:pPr>
              <w:spacing w:line="356" w:lineRule="auto"/>
              <w:jc w:val="center"/>
              <w:rPr>
                <w:position w:val="-10"/>
                <w:lang w:val="en-US"/>
              </w:rPr>
            </w:pPr>
            <w:r w:rsidRPr="00B81A98">
              <w:rPr>
                <w:lang w:val="en-US"/>
              </w:rPr>
              <w:t>D</w:t>
            </w:r>
            <w:r w:rsidRPr="008B756F">
              <w:t>=</w:t>
            </w:r>
            <w:r w:rsidRPr="00B81A98">
              <w:rPr>
                <w:lang w:val="en-US"/>
              </w:rPr>
              <w:t>R</w:t>
            </w:r>
            <w:r w:rsidRPr="008B756F">
              <w:t>²*100%</w:t>
            </w:r>
          </w:p>
        </w:tc>
        <w:tc>
          <w:tcPr>
            <w:tcW w:w="569" w:type="pct"/>
            <w:vAlign w:val="center"/>
          </w:tcPr>
          <w:p w:rsidR="00A961CA" w:rsidRPr="00B81A98" w:rsidRDefault="00A961CA" w:rsidP="00B81A98">
            <w:pPr>
              <w:spacing w:line="356" w:lineRule="auto"/>
              <w:jc w:val="center"/>
              <w:rPr>
                <w:position w:val="-10"/>
              </w:rPr>
            </w:pPr>
            <w:r w:rsidRPr="00B81A98">
              <w:rPr>
                <w:position w:val="-24"/>
              </w:rPr>
              <w:t>(5)</w:t>
            </w:r>
          </w:p>
        </w:tc>
      </w:tr>
    </w:tbl>
    <w:p w:rsidR="00A961CA" w:rsidRPr="00AA2B04" w:rsidRDefault="00A961CA" w:rsidP="001C4AE4">
      <w:pPr>
        <w:pStyle w:val="21"/>
        <w:spacing w:line="356" w:lineRule="auto"/>
      </w:pPr>
      <w:r w:rsidRPr="00AA2B04">
        <w:t xml:space="preserve">где  </w:t>
      </w:r>
      <w:r w:rsidRPr="00AA2B04">
        <w:rPr>
          <w:lang w:val="en-US"/>
        </w:rPr>
        <w:t>D</w:t>
      </w:r>
      <w:r w:rsidRPr="00AA2B04">
        <w:t>- коэффициент детерминации</w:t>
      </w:r>
    </w:p>
    <w:p w:rsidR="00A961CA" w:rsidRPr="00AA2B04" w:rsidRDefault="00A961CA" w:rsidP="001C4AE4">
      <w:pPr>
        <w:pStyle w:val="21"/>
        <w:spacing w:line="356" w:lineRule="auto"/>
      </w:pPr>
      <w:r w:rsidRPr="00AA2B04">
        <w:t xml:space="preserve">        </w:t>
      </w:r>
      <w:r w:rsidRPr="00AA2B04">
        <w:rPr>
          <w:lang w:val="en-US"/>
        </w:rPr>
        <w:t>R</w:t>
      </w:r>
      <w:r w:rsidRPr="00AA2B04">
        <w:t>-коэффициент корреляции</w:t>
      </w:r>
    </w:p>
    <w:p w:rsidR="00A961CA" w:rsidRPr="00AA2B04" w:rsidRDefault="00A961CA" w:rsidP="001C4AE4">
      <w:pPr>
        <w:pStyle w:val="21"/>
        <w:spacing w:line="356" w:lineRule="auto"/>
      </w:pPr>
      <w:r w:rsidRPr="00AA2B04">
        <w:rPr>
          <w:lang w:val="en-US"/>
        </w:rPr>
        <w:t>D</w:t>
      </w:r>
      <w:r w:rsidRPr="00AA2B04">
        <w:t>=0,219</w:t>
      </w:r>
      <w:r w:rsidRPr="00AA2B04">
        <w:rPr>
          <w:vertAlign w:val="superscript"/>
        </w:rPr>
        <w:t xml:space="preserve"> 2</w:t>
      </w:r>
      <w:r w:rsidRPr="00AA2B04">
        <w:t>*100% = 4,8 %.</w:t>
      </w:r>
    </w:p>
    <w:p w:rsidR="00A961CA" w:rsidRPr="00AA2B04" w:rsidRDefault="00A961CA" w:rsidP="001C4AE4">
      <w:pPr>
        <w:pStyle w:val="BodyText"/>
        <w:spacing w:line="356" w:lineRule="auto"/>
        <w:ind w:firstLine="709"/>
        <w:jc w:val="both"/>
        <w:rPr>
          <w:szCs w:val="24"/>
        </w:rPr>
      </w:pPr>
      <w:r w:rsidRPr="00AA2B04">
        <w:rPr>
          <w:szCs w:val="24"/>
        </w:rPr>
        <w:t>Коэффициент детерминации показывает, на сколько процентов изменяется результативный признак от колебания выбранных нами факторных. Проанализировав коэффициент детерминации, можно сделать вывод, что себестоимость изменяется на 4,8 % от изменения факторных признаков. Таки образом, можно сделать вывод, что результативный признак слабо подвержен изменениям вследствие изменения факторных. Неучтенные факторы составили – 95,2 %.</w:t>
      </w:r>
    </w:p>
    <w:p w:rsidR="00A961CA" w:rsidRPr="00AA2B04" w:rsidRDefault="00A961CA" w:rsidP="00AA2B04">
      <w:pPr>
        <w:pStyle w:val="BodyText"/>
        <w:spacing w:line="356" w:lineRule="auto"/>
        <w:ind w:firstLine="709"/>
        <w:jc w:val="both"/>
        <w:rPr>
          <w:sz w:val="32"/>
        </w:rPr>
      </w:pPr>
      <w:r w:rsidRPr="00AA2B04">
        <w:rPr>
          <w:szCs w:val="24"/>
        </w:rPr>
        <w:t xml:space="preserve">Корреляционно-регрессионный анализ проводится с использованием программы  </w:t>
      </w:r>
      <w:r w:rsidRPr="00AA2B04">
        <w:rPr>
          <w:szCs w:val="24"/>
          <w:lang w:val="en-US"/>
        </w:rPr>
        <w:t>Microsoft</w:t>
      </w:r>
      <w:r w:rsidRPr="00AA2B04">
        <w:rPr>
          <w:szCs w:val="24"/>
        </w:rPr>
        <w:t xml:space="preserve"> </w:t>
      </w:r>
      <w:r w:rsidRPr="00AA2B04">
        <w:rPr>
          <w:szCs w:val="24"/>
          <w:lang w:val="en-US"/>
        </w:rPr>
        <w:t>Excel</w:t>
      </w:r>
      <w:r w:rsidRPr="00AA2B04">
        <w:rPr>
          <w:szCs w:val="24"/>
        </w:rPr>
        <w:t xml:space="preserve">. На основании полученных данных уравнение множественной регрессии будет иметь вид: </w:t>
      </w:r>
    </w:p>
    <w:p w:rsidR="00A961CA" w:rsidRPr="00AA2B04" w:rsidRDefault="00A961CA" w:rsidP="001C4AE4">
      <w:pPr>
        <w:pStyle w:val="BodyText"/>
        <w:spacing w:line="356" w:lineRule="auto"/>
        <w:ind w:firstLine="709"/>
        <w:jc w:val="both"/>
        <w:rPr>
          <w:szCs w:val="24"/>
        </w:rPr>
      </w:pPr>
      <w:r w:rsidRPr="00AA2B04">
        <w:rPr>
          <w:szCs w:val="24"/>
        </w:rPr>
        <w:t>Уравнение множественной регрессии, таким образом, имеет вид:</w:t>
      </w:r>
    </w:p>
    <w:p w:rsidR="00A961CA" w:rsidRPr="00AA2B04" w:rsidRDefault="00A961CA" w:rsidP="001C4AE4">
      <w:pPr>
        <w:spacing w:line="356" w:lineRule="auto"/>
        <w:ind w:firstLine="709"/>
        <w:jc w:val="center"/>
        <w:rPr>
          <w:sz w:val="28"/>
          <w:vertAlign w:val="subscript"/>
        </w:rPr>
      </w:pPr>
      <w:r w:rsidRPr="00AA2B04">
        <w:rPr>
          <w:sz w:val="28"/>
          <w:lang w:val="en-US"/>
        </w:rPr>
        <w:t>Y</w:t>
      </w:r>
      <w:r w:rsidRPr="00AA2B04">
        <w:rPr>
          <w:sz w:val="28"/>
        </w:rPr>
        <w:t xml:space="preserve"> = 418,51 -1,063</w:t>
      </w:r>
      <w:r w:rsidRPr="00AA2B04">
        <w:rPr>
          <w:sz w:val="28"/>
          <w:lang w:val="en-US"/>
        </w:rPr>
        <w:t>x</w:t>
      </w:r>
      <w:r w:rsidRPr="00AA2B04">
        <w:rPr>
          <w:sz w:val="28"/>
          <w:vertAlign w:val="subscript"/>
        </w:rPr>
        <w:t xml:space="preserve">1 </w:t>
      </w:r>
      <w:r w:rsidRPr="00AA2B04">
        <w:rPr>
          <w:sz w:val="28"/>
        </w:rPr>
        <w:t>+ 0,015х</w:t>
      </w:r>
      <w:r w:rsidRPr="00AA2B04">
        <w:rPr>
          <w:sz w:val="28"/>
          <w:vertAlign w:val="subscript"/>
        </w:rPr>
        <w:t>2</w:t>
      </w:r>
      <w:r w:rsidRPr="00AA2B04">
        <w:rPr>
          <w:sz w:val="28"/>
        </w:rPr>
        <w:t xml:space="preserve"> + 0,00000165</w:t>
      </w:r>
      <w:r w:rsidRPr="00AA2B04">
        <w:rPr>
          <w:sz w:val="28"/>
          <w:lang w:val="en-US"/>
        </w:rPr>
        <w:t>x</w:t>
      </w:r>
      <w:r w:rsidRPr="00AA2B04">
        <w:rPr>
          <w:sz w:val="28"/>
          <w:vertAlign w:val="subscript"/>
        </w:rPr>
        <w:t>3</w:t>
      </w:r>
      <w:r w:rsidRPr="00AA2B04">
        <w:rPr>
          <w:sz w:val="28"/>
        </w:rPr>
        <w:t>-0,475х</w:t>
      </w:r>
      <w:r w:rsidRPr="00AA2B04">
        <w:rPr>
          <w:sz w:val="28"/>
          <w:vertAlign w:val="subscript"/>
        </w:rPr>
        <w:t xml:space="preserve">4  </w:t>
      </w:r>
      <w:r w:rsidRPr="00AA2B04">
        <w:rPr>
          <w:color w:val="000000"/>
          <w:sz w:val="28"/>
        </w:rPr>
        <w:t>- 0,00759</w:t>
      </w:r>
      <w:r w:rsidRPr="00AA2B04">
        <w:rPr>
          <w:sz w:val="28"/>
        </w:rPr>
        <w:t>х</w:t>
      </w:r>
      <w:r w:rsidRPr="00AA2B04">
        <w:rPr>
          <w:sz w:val="28"/>
          <w:vertAlign w:val="subscript"/>
        </w:rPr>
        <w:t>5</w:t>
      </w:r>
    </w:p>
    <w:p w:rsidR="00A961CA" w:rsidRPr="00AA2B04" w:rsidRDefault="00A961CA" w:rsidP="001C4AE4">
      <w:pPr>
        <w:pStyle w:val="21"/>
        <w:spacing w:line="356" w:lineRule="auto"/>
        <w:rPr>
          <w:vertAlign w:val="subscript"/>
        </w:rPr>
      </w:pPr>
      <w:r w:rsidRPr="00AA2B04">
        <w:t xml:space="preserve">Коэффициент регрессии показывает, насколько в среднем изменился результативный признак при увеличении факторного  на 1 единицу измерения. Коэффициенты регрессии </w:t>
      </w:r>
      <w:r w:rsidRPr="00AA2B04">
        <w:rPr>
          <w:lang w:val="en-US"/>
        </w:rPr>
        <w:t>b</w:t>
      </w:r>
      <w:r w:rsidRPr="00AA2B04">
        <w:rPr>
          <w:vertAlign w:val="subscript"/>
        </w:rPr>
        <w:t>1</w:t>
      </w:r>
      <w:r w:rsidRPr="00AA2B04">
        <w:t xml:space="preserve"> и </w:t>
      </w:r>
      <w:r w:rsidRPr="00AA2B04">
        <w:rPr>
          <w:lang w:val="en-US"/>
        </w:rPr>
        <w:t>b</w:t>
      </w:r>
      <w:r w:rsidRPr="00AA2B04">
        <w:rPr>
          <w:vertAlign w:val="subscript"/>
        </w:rPr>
        <w:t xml:space="preserve">5 </w:t>
      </w:r>
      <w:r w:rsidRPr="00AA2B04">
        <w:t>показывают обратную связь.</w:t>
      </w:r>
      <w:r w:rsidRPr="00AA2B04">
        <w:rPr>
          <w:vertAlign w:val="subscript"/>
        </w:rPr>
        <w:t xml:space="preserve"> </w:t>
      </w:r>
    </w:p>
    <w:p w:rsidR="00A961CA" w:rsidRPr="00AA2B04" w:rsidRDefault="00A961CA" w:rsidP="001C4AE4">
      <w:pPr>
        <w:shd w:val="clear" w:color="auto" w:fill="FFFFFF"/>
        <w:spacing w:line="356" w:lineRule="auto"/>
        <w:ind w:firstLine="708"/>
        <w:rPr>
          <w:color w:val="000000"/>
          <w:spacing w:val="-6"/>
          <w:sz w:val="28"/>
        </w:rPr>
      </w:pPr>
      <w:r w:rsidRPr="00AA2B04">
        <w:rPr>
          <w:sz w:val="28"/>
        </w:rPr>
        <w:t xml:space="preserve">Анализируя уравнение множественной регрессии, можно сделать вывод: </w:t>
      </w:r>
      <w:r w:rsidRPr="00AA2B04">
        <w:rPr>
          <w:color w:val="000000"/>
          <w:spacing w:val="-6"/>
          <w:sz w:val="28"/>
        </w:rPr>
        <w:t xml:space="preserve">при увеличении  урожайности озимых зерновых на 1 ц/га, себестоимость незначительно уменьшится на 1,063 руб., при увеличении оплаты труда работникам на 1 руб./га, себестоимость возрастет на 0,015 руб., при увеличении затрат на удобрении на 1 руб./га, себестоимость возрастет на </w:t>
      </w:r>
      <w:r w:rsidRPr="00AA2B04">
        <w:rPr>
          <w:sz w:val="28"/>
        </w:rPr>
        <w:t xml:space="preserve">0,00000165 </w:t>
      </w:r>
      <w:r w:rsidRPr="00AA2B04">
        <w:rPr>
          <w:color w:val="000000"/>
          <w:spacing w:val="-6"/>
          <w:sz w:val="28"/>
        </w:rPr>
        <w:t xml:space="preserve">руб., затрат труда на 1 чел.-ч/га, себестоимость снизится на 0,475 руб., при увеличении затрат на семена и посадочный материал на 1 руб./га себестоимость снизится на 0,00759 руб. </w:t>
      </w:r>
    </w:p>
    <w:p w:rsidR="00A961CA" w:rsidRPr="00AA2B04" w:rsidRDefault="00A961CA" w:rsidP="001C4AE4">
      <w:pPr>
        <w:pStyle w:val="21"/>
        <w:spacing w:line="356" w:lineRule="auto"/>
      </w:pPr>
      <w:r w:rsidRPr="00AA2B04">
        <w:t>Коэффициент эластичности характеризует изменение результативного признака  в  %  при увеличении факторного признака на 1%.</w:t>
      </w:r>
    </w:p>
    <w:tbl>
      <w:tblPr>
        <w:tblW w:w="5000" w:type="pct"/>
        <w:tblLook w:val="00A0"/>
      </w:tblPr>
      <w:tblGrid>
        <w:gridCol w:w="8233"/>
        <w:gridCol w:w="1053"/>
      </w:tblGrid>
      <w:tr w:rsidR="00A961CA" w:rsidRPr="008B756F" w:rsidTr="00B81A98">
        <w:trPr>
          <w:trHeight w:val="679"/>
        </w:trPr>
        <w:tc>
          <w:tcPr>
            <w:tcW w:w="4433" w:type="pct"/>
            <w:vAlign w:val="center"/>
          </w:tcPr>
          <w:p w:rsidR="00A961CA" w:rsidRPr="00B81A98" w:rsidRDefault="00A961CA" w:rsidP="00B81A98">
            <w:pPr>
              <w:spacing w:line="356" w:lineRule="auto"/>
              <w:jc w:val="center"/>
              <w:rPr>
                <w:position w:val="-10"/>
                <w:lang w:val="en-US"/>
              </w:rPr>
            </w:pPr>
            <w:r w:rsidRPr="008B756F">
              <w:t>Э=</w:t>
            </w:r>
            <w:r w:rsidRPr="008B756F">
              <w:fldChar w:fldCharType="begin"/>
            </w:r>
            <w:r w:rsidRPr="008B756F">
              <w:instrText xml:space="preserve"> QUOTE </w:instrText>
            </w:r>
            <w:r w:rsidRPr="00B81A98">
              <w:fldChar w:fldCharType="begin"/>
            </w:r>
            <w:r w:rsidRPr="00B81A98">
              <w:instrText xml:space="preserve"> QUOTE </w:instrText>
            </w:r>
            <w:r w:rsidRPr="008A45FF">
              <w:pict>
                <v:shape id="_x0000_i1030" type="#_x0000_t75" style="width:20.4pt;height:26.4pt">
                  <v:imagedata r:id="rId17" o:title="" chromakey="white"/>
                </v:shape>
              </w:pict>
            </w:r>
            <w:r w:rsidRPr="00B81A98">
              <w:instrText xml:space="preserve"> </w:instrText>
            </w:r>
            <w:r w:rsidRPr="00B81A98">
              <w:fldChar w:fldCharType="separate"/>
            </w:r>
            <w:r w:rsidRPr="008A45FF">
              <w:pict>
                <v:shape id="_x0000_i1031" type="#_x0000_t75" style="width:20.4pt;height:26.4pt">
                  <v:imagedata r:id="rId17" o:title="" chromakey="white"/>
                </v:shape>
              </w:pict>
            </w:r>
            <w:r w:rsidRPr="00B81A98">
              <w:fldChar w:fldCharType="end"/>
            </w:r>
            <w:r w:rsidRPr="008B756F">
              <w:instrText xml:space="preserve"> </w:instrText>
            </w:r>
            <w:r w:rsidRPr="008B756F">
              <w:fldChar w:fldCharType="separate"/>
            </w:r>
            <w:r w:rsidRPr="00B81A98">
              <w:rPr>
                <w:position w:val="-24"/>
              </w:rPr>
              <w:object w:dxaOrig="800" w:dyaOrig="620">
                <v:shape id="_x0000_i1032" type="#_x0000_t75" style="width:37.8pt;height:30.6pt" o:ole="">
                  <v:imagedata r:id="rId18" o:title=""/>
                </v:shape>
                <o:OLEObject Type="Embed" ProgID="Equation.3" ShapeID="_x0000_i1032" DrawAspect="Content" ObjectID="_1441545911" r:id="rId19"/>
              </w:object>
            </w:r>
            <w:r w:rsidRPr="008B756F">
              <w:fldChar w:fldCharType="end"/>
            </w:r>
          </w:p>
        </w:tc>
        <w:tc>
          <w:tcPr>
            <w:tcW w:w="567" w:type="pct"/>
            <w:vAlign w:val="center"/>
          </w:tcPr>
          <w:p w:rsidR="00A961CA" w:rsidRPr="00B81A98" w:rsidRDefault="00A961CA" w:rsidP="00B81A98">
            <w:pPr>
              <w:spacing w:line="356" w:lineRule="auto"/>
              <w:jc w:val="center"/>
              <w:rPr>
                <w:position w:val="-10"/>
              </w:rPr>
            </w:pPr>
            <w:r w:rsidRPr="00B81A98">
              <w:rPr>
                <w:position w:val="-24"/>
              </w:rPr>
              <w:t>(6)</w:t>
            </w:r>
          </w:p>
        </w:tc>
      </w:tr>
    </w:tbl>
    <w:p w:rsidR="00A961CA" w:rsidRPr="00AA2B04" w:rsidRDefault="00A961CA" w:rsidP="001C4AE4">
      <w:pPr>
        <w:pStyle w:val="21"/>
        <w:spacing w:line="356" w:lineRule="auto"/>
        <w:ind w:firstLine="851"/>
      </w:pPr>
      <w:r w:rsidRPr="00AA2B04">
        <w:t>где  Э – коэффициент эластичности</w:t>
      </w:r>
    </w:p>
    <w:p w:rsidR="00A961CA" w:rsidRPr="00AA2B04" w:rsidRDefault="00A961CA" w:rsidP="001C4AE4">
      <w:pPr>
        <w:pStyle w:val="21"/>
        <w:spacing w:line="356" w:lineRule="auto"/>
        <w:ind w:firstLine="851"/>
      </w:pPr>
      <w:r w:rsidRPr="00AA2B04">
        <w:rPr>
          <w:lang w:val="en-US"/>
        </w:rPr>
        <w:t>b</w:t>
      </w:r>
      <w:r w:rsidRPr="00AA2B04">
        <w:rPr>
          <w:vertAlign w:val="subscript"/>
          <w:lang w:val="en-US"/>
        </w:rPr>
        <w:t>i</w:t>
      </w:r>
      <w:r w:rsidRPr="00AA2B04">
        <w:rPr>
          <w:vertAlign w:val="subscript"/>
        </w:rPr>
        <w:t xml:space="preserve"> </w:t>
      </w:r>
      <w:r w:rsidRPr="00AA2B04">
        <w:t>- коэффициенты регрессии</w:t>
      </w:r>
    </w:p>
    <w:p w:rsidR="00A961CA" w:rsidRPr="00AA2B04" w:rsidRDefault="00A961CA" w:rsidP="001C4AE4">
      <w:pPr>
        <w:pStyle w:val="21"/>
        <w:spacing w:line="356" w:lineRule="auto"/>
        <w:ind w:firstLine="851"/>
      </w:pPr>
      <w:r w:rsidRPr="00AA2B04">
        <w:t>х</w:t>
      </w:r>
      <w:r w:rsidRPr="00AA2B04">
        <w:rPr>
          <w:lang w:val="en-US"/>
        </w:rPr>
        <w:t>i</w:t>
      </w:r>
      <w:r w:rsidRPr="00AA2B04">
        <w:t xml:space="preserve">- среднее значение факторных признаков </w:t>
      </w:r>
    </w:p>
    <w:p w:rsidR="00A961CA" w:rsidRPr="00AA2B04" w:rsidRDefault="00A961CA" w:rsidP="001C4AE4">
      <w:pPr>
        <w:pStyle w:val="21"/>
        <w:spacing w:line="356" w:lineRule="auto"/>
        <w:ind w:firstLine="851"/>
      </w:pPr>
      <w:r w:rsidRPr="00AA2B04">
        <w:rPr>
          <w:lang w:val="en-US"/>
        </w:rPr>
        <w:t>y</w:t>
      </w:r>
      <w:r w:rsidRPr="00AA2B04">
        <w:t>- среднее значение результативного признака</w:t>
      </w:r>
    </w:p>
    <w:p w:rsidR="00A961CA" w:rsidRPr="00AA2B04" w:rsidRDefault="00A961CA" w:rsidP="001C4AE4">
      <w:pPr>
        <w:pStyle w:val="21"/>
        <w:spacing w:line="356" w:lineRule="auto"/>
        <w:ind w:firstLine="709"/>
      </w:pPr>
      <w:r w:rsidRPr="00AA2B04">
        <w:t>При увеличении себестоимости на 1 %, урожайность озимых зерновых сокращается на 0,16 % (Э1= -0,16). При увеличении себестоимости на 1 %, затраты на оплату труда увеличиваются на 0,00236 % (Э2=0,00236) . При увеличении себестоимости на 1 %, затраты на удобрения и средства защиты растений увеличиваются на 0,000000254 % (Э3=0,000000254). При увеличении себестоимости на 1 %, затраты труда сокращаются на 0,07 % (Э4=-0,07). При увеличении себестоимости на 1 %, затраты на семена и посадочный увеличиваются на 0,00116 %  (Э5=0,00116).</w:t>
      </w:r>
    </w:p>
    <w:p w:rsidR="00A961CA" w:rsidRPr="00AA2B04" w:rsidRDefault="00A961CA" w:rsidP="001C4AE4">
      <w:pPr>
        <w:pStyle w:val="21"/>
        <w:spacing w:line="356" w:lineRule="auto"/>
        <w:ind w:firstLine="709"/>
      </w:pPr>
      <w:r w:rsidRPr="00AA2B04">
        <w:t>β-коэффициенты показывают на сколько величин средних квадратических отклонений изменился результативный признак при увеличении факторного признака на 1 среднеквадратическое отклонение.</w:t>
      </w:r>
    </w:p>
    <w:tbl>
      <w:tblPr>
        <w:tblW w:w="5000" w:type="pct"/>
        <w:tblLook w:val="00A0"/>
      </w:tblPr>
      <w:tblGrid>
        <w:gridCol w:w="8233"/>
        <w:gridCol w:w="1053"/>
      </w:tblGrid>
      <w:tr w:rsidR="00A961CA" w:rsidRPr="00AA2B04" w:rsidTr="00B81A98">
        <w:trPr>
          <w:trHeight w:val="679"/>
        </w:trPr>
        <w:tc>
          <w:tcPr>
            <w:tcW w:w="4433" w:type="pct"/>
            <w:vAlign w:val="center"/>
          </w:tcPr>
          <w:p w:rsidR="00A961CA" w:rsidRPr="00B81A98" w:rsidRDefault="00A961CA" w:rsidP="00B81A98">
            <w:pPr>
              <w:spacing w:line="356" w:lineRule="auto"/>
              <w:jc w:val="center"/>
              <w:rPr>
                <w:position w:val="-10"/>
                <w:sz w:val="28"/>
                <w:lang w:val="en-US"/>
              </w:rPr>
            </w:pPr>
            <w:r w:rsidRPr="00B81A98">
              <w:rPr>
                <w:sz w:val="28"/>
              </w:rPr>
              <w:t>β</w:t>
            </w:r>
            <w:r w:rsidRPr="00B81A98">
              <w:rPr>
                <w:sz w:val="28"/>
                <w:lang w:val="en-US"/>
              </w:rPr>
              <w:t>i</w:t>
            </w:r>
            <w:r w:rsidRPr="00B81A98">
              <w:rPr>
                <w:sz w:val="28"/>
              </w:rPr>
              <w:t xml:space="preserve">= </w:t>
            </w:r>
            <w:r w:rsidRPr="00B81A98">
              <w:rPr>
                <w:sz w:val="28"/>
                <w:lang w:val="en-US"/>
              </w:rPr>
              <w:t>bi</w:t>
            </w:r>
            <w:r w:rsidRPr="00B81A98">
              <w:rPr>
                <w:sz w:val="28"/>
              </w:rPr>
              <w:t>*</w:t>
            </w:r>
            <w:r w:rsidRPr="00B81A98">
              <w:rPr>
                <w:position w:val="-24"/>
                <w:sz w:val="28"/>
              </w:rPr>
              <w:object w:dxaOrig="420" w:dyaOrig="620">
                <v:shape id="_x0000_i1033" type="#_x0000_t75" style="width:21pt;height:30.6pt" o:ole="" filled="t">
                  <v:fill color2="black"/>
                  <v:imagedata r:id="rId20" o:title=""/>
                </v:shape>
                <o:OLEObject Type="Embed" ProgID="Equation.3" ShapeID="_x0000_i1033" DrawAspect="Content" ObjectID="_1441545912" r:id="rId21"/>
              </w:object>
            </w:r>
          </w:p>
        </w:tc>
        <w:tc>
          <w:tcPr>
            <w:tcW w:w="567" w:type="pct"/>
            <w:vAlign w:val="center"/>
          </w:tcPr>
          <w:p w:rsidR="00A961CA" w:rsidRPr="00B81A98" w:rsidRDefault="00A961CA" w:rsidP="00B81A98">
            <w:pPr>
              <w:spacing w:line="356" w:lineRule="auto"/>
              <w:jc w:val="center"/>
              <w:rPr>
                <w:position w:val="-10"/>
                <w:sz w:val="28"/>
              </w:rPr>
            </w:pPr>
            <w:r w:rsidRPr="00B81A98">
              <w:rPr>
                <w:position w:val="-24"/>
                <w:sz w:val="28"/>
              </w:rPr>
              <w:t>(7)</w:t>
            </w:r>
          </w:p>
        </w:tc>
      </w:tr>
    </w:tbl>
    <w:p w:rsidR="00A961CA" w:rsidRPr="00AA2B04" w:rsidRDefault="00A961CA" w:rsidP="001C4AE4">
      <w:pPr>
        <w:pStyle w:val="21"/>
        <w:spacing w:line="356" w:lineRule="auto"/>
        <w:ind w:firstLine="709"/>
      </w:pPr>
      <w:r w:rsidRPr="00AA2B04">
        <w:t>где β</w:t>
      </w:r>
      <w:r w:rsidRPr="00AA2B04">
        <w:rPr>
          <w:lang w:val="en-US"/>
        </w:rPr>
        <w:t>i</w:t>
      </w:r>
      <w:r w:rsidRPr="00AA2B04">
        <w:t>- β-коэффициенты</w:t>
      </w:r>
    </w:p>
    <w:p w:rsidR="00A961CA" w:rsidRPr="00AA2B04" w:rsidRDefault="00A961CA" w:rsidP="001C4AE4">
      <w:pPr>
        <w:pStyle w:val="21"/>
        <w:spacing w:line="356" w:lineRule="auto"/>
        <w:ind w:firstLine="709"/>
      </w:pPr>
      <w:r w:rsidRPr="00AA2B04">
        <w:t xml:space="preserve">       </w:t>
      </w:r>
      <w:r w:rsidRPr="00AA2B04">
        <w:rPr>
          <w:lang w:val="en-US"/>
        </w:rPr>
        <w:t>bi</w:t>
      </w:r>
      <w:r w:rsidRPr="00AA2B04">
        <w:t>-коэффициенты регрессии</w:t>
      </w:r>
    </w:p>
    <w:p w:rsidR="00A961CA" w:rsidRPr="00AA2B04" w:rsidRDefault="00A961CA" w:rsidP="001C4AE4">
      <w:pPr>
        <w:pStyle w:val="21"/>
        <w:spacing w:line="356" w:lineRule="auto"/>
        <w:ind w:firstLine="709"/>
      </w:pPr>
      <w:r w:rsidRPr="00AA2B04">
        <w:t xml:space="preserve">       σ</w:t>
      </w:r>
      <w:r w:rsidRPr="00AA2B04">
        <w:rPr>
          <w:lang w:val="en-US"/>
        </w:rPr>
        <w:t>x</w:t>
      </w:r>
      <w:r w:rsidRPr="00AA2B04">
        <w:t xml:space="preserve">-среднеквадратическое отклонение факторного признака </w:t>
      </w:r>
    </w:p>
    <w:p w:rsidR="00A961CA" w:rsidRPr="00AA2B04" w:rsidRDefault="00A961CA" w:rsidP="001C4AE4">
      <w:pPr>
        <w:pStyle w:val="21"/>
        <w:spacing w:line="356" w:lineRule="auto"/>
        <w:ind w:firstLine="709"/>
      </w:pPr>
      <w:r w:rsidRPr="00AA2B04">
        <w:t xml:space="preserve">       σ</w:t>
      </w:r>
      <w:r w:rsidRPr="00AA2B04">
        <w:rPr>
          <w:lang w:val="en-US"/>
        </w:rPr>
        <w:t>y</w:t>
      </w:r>
      <w:r w:rsidRPr="00AA2B04">
        <w:t>- среднеквадратическое отклонение результативного признака</w:t>
      </w:r>
    </w:p>
    <w:p w:rsidR="00A961CA" w:rsidRPr="00AA2B04" w:rsidRDefault="00A961CA" w:rsidP="001C4AE4">
      <w:pPr>
        <w:pStyle w:val="21"/>
        <w:spacing w:line="356" w:lineRule="auto"/>
        <w:ind w:firstLine="709"/>
      </w:pPr>
      <w:r w:rsidRPr="00AA2B04">
        <w:t>При увеличении урожайности на 1 среднеквадратическое отклонение себестоимость сокращается на 0,073 (β1=-0,073). При увеличении затраты на оплату труда на производство 1 центнера озимых зерновых на 1 среднеквадратическое отклонение увеличивается на 0,183 (β2=0,183) . При увеличении затраты на удобрения и средства защиты растений при производстве озимых зерновых на 1 среднеквадратическое отклонение себестоимость увеличивается на 0,097 (β3=0,097). При увеличении затрат труда на 1 среднеквадратическое отклонение себестоимость снижается на 0,057 (β4=-0,057). При увеличении затрат на семена и посадочный на 1 среднеквадратическое отклонение себестоимость снижается на 0,115 (β5=-0,115). Наибольшее влияние на изменение результативного признака имеет второй результативные признаки - затраты на оплату труда.</w:t>
      </w:r>
    </w:p>
    <w:p w:rsidR="00A961CA" w:rsidRPr="00AA2B04" w:rsidRDefault="00A961CA" w:rsidP="001C4AE4">
      <w:pPr>
        <w:spacing w:line="356" w:lineRule="auto"/>
        <w:ind w:firstLine="709"/>
        <w:rPr>
          <w:sz w:val="28"/>
        </w:rPr>
      </w:pPr>
      <w:r w:rsidRPr="00AA2B04">
        <w:rPr>
          <w:sz w:val="28"/>
        </w:rPr>
        <w:t xml:space="preserve">На примере тех же сельскохозяйственных организаций за </w:t>
      </w:r>
      <w:r w:rsidRPr="00AA2B04">
        <w:rPr>
          <w:bCs/>
          <w:sz w:val="28"/>
        </w:rPr>
        <w:t>2010 г.</w:t>
      </w:r>
      <w:r w:rsidRPr="00AA2B04">
        <w:rPr>
          <w:sz w:val="28"/>
        </w:rPr>
        <w:t xml:space="preserve"> нами были получены следующие результаты корреляционно-регрессионного анализа.</w:t>
      </w:r>
    </w:p>
    <w:p w:rsidR="00A961CA" w:rsidRPr="00AA2B04" w:rsidRDefault="00A961CA" w:rsidP="001C4AE4">
      <w:pPr>
        <w:shd w:val="clear" w:color="auto" w:fill="FFFFFF"/>
        <w:spacing w:line="356" w:lineRule="auto"/>
        <w:ind w:firstLine="708"/>
        <w:rPr>
          <w:color w:val="000000"/>
          <w:spacing w:val="-6"/>
          <w:sz w:val="28"/>
        </w:rPr>
      </w:pPr>
      <w:r w:rsidRPr="00AA2B04">
        <w:rPr>
          <w:color w:val="000000"/>
          <w:spacing w:val="-6"/>
          <w:sz w:val="28"/>
        </w:rPr>
        <w:t xml:space="preserve">Согласно полученного уравнения множественной регрессии, при увеличении  урожайности озимых зерновых на 1 ц/га, себестоимость незначительно уменьшится на 9,069 руб., при увеличении оплаты труда работникам на 1 руб./га, себестоимость возрастет на 25,207 руб., при увеличении затрат на удобрении на 1 руб./га, себестоимость возрастет на 24,022 руб., затрат труда на 1 чел.-ч/га, себестоимость снизится на 1228,15 руб., при увеличении затрат на семена и посадочный материал на 1 руб./га себестоимость увеличится на 3,86 руб. </w:t>
      </w:r>
    </w:p>
    <w:p w:rsidR="00A961CA" w:rsidRPr="00AA2B04" w:rsidRDefault="00A961CA" w:rsidP="001C4AE4">
      <w:pPr>
        <w:pStyle w:val="21"/>
        <w:spacing w:line="356" w:lineRule="auto"/>
      </w:pPr>
      <w:r w:rsidRPr="00AA2B04">
        <w:t>Себестоимость изменяется на 47,1 % от изменения факторных признаков (</w:t>
      </w:r>
      <w:r w:rsidRPr="00AA2B04">
        <w:rPr>
          <w:lang w:val="en-US"/>
        </w:rPr>
        <w:t>D</w:t>
      </w:r>
      <w:r w:rsidRPr="00AA2B04">
        <w:t>=</w:t>
      </w:r>
      <w:r w:rsidRPr="00AA2B04">
        <w:rPr>
          <w:bCs/>
        </w:rPr>
        <w:t>0,686</w:t>
      </w:r>
      <w:r w:rsidRPr="00AA2B04">
        <w:rPr>
          <w:bCs/>
          <w:vertAlign w:val="superscript"/>
        </w:rPr>
        <w:t xml:space="preserve"> 2</w:t>
      </w:r>
      <w:r w:rsidRPr="00AA2B04">
        <w:t>*100% = 47,1 %). Неучтенные факторы, не  включенные в модель</w:t>
      </w:r>
      <w:r>
        <w:rPr>
          <w:lang w:val="en-US"/>
        </w:rPr>
        <w:t>,</w:t>
      </w:r>
      <w:r w:rsidRPr="00AA2B04">
        <w:t xml:space="preserve"> составили, таким образом, 52,9 %.</w:t>
      </w:r>
    </w:p>
    <w:p w:rsidR="00A961CA" w:rsidRPr="00AA2B04" w:rsidRDefault="00A961CA" w:rsidP="001C4AE4">
      <w:pPr>
        <w:tabs>
          <w:tab w:val="left" w:pos="5812"/>
        </w:tabs>
        <w:spacing w:line="360" w:lineRule="auto"/>
        <w:ind w:firstLine="709"/>
        <w:rPr>
          <w:sz w:val="28"/>
        </w:rPr>
      </w:pPr>
      <w:r w:rsidRPr="00AA2B04">
        <w:rPr>
          <w:sz w:val="28"/>
        </w:rPr>
        <w:t xml:space="preserve">Таким образом, можно сделать вывод, что себестоимость продукции, работ и услуг является важнейшим показателем, характеризующим эффективность деятельности предприятий. От уровня этого показателя зависят темпы расширенного воспроизводства, получение организацией прибыли или убытка и, в конечном счете, -финансовое состояние субъектов хозяйствования. </w:t>
      </w:r>
    </w:p>
    <w:p w:rsidR="00A961CA" w:rsidRPr="00AA2B04" w:rsidRDefault="00A961CA" w:rsidP="001C4AE4">
      <w:pPr>
        <w:spacing w:line="360" w:lineRule="auto"/>
        <w:ind w:firstLine="709"/>
        <w:rPr>
          <w:sz w:val="28"/>
        </w:rPr>
      </w:pPr>
      <w:r w:rsidRPr="00AA2B04">
        <w:rPr>
          <w:sz w:val="28"/>
        </w:rPr>
        <w:t>Для снижения себестоимости производства зерна озимых зерновых и повышения эффективности его производства можно рекомендовать:</w:t>
      </w:r>
    </w:p>
    <w:p w:rsidR="00A961CA" w:rsidRPr="00AA2B04" w:rsidRDefault="00A961CA" w:rsidP="001C4AE4">
      <w:pPr>
        <w:pStyle w:val="ListParagraph"/>
        <w:numPr>
          <w:ilvl w:val="0"/>
          <w:numId w:val="7"/>
        </w:numPr>
        <w:spacing w:line="360" w:lineRule="auto"/>
        <w:ind w:left="0" w:firstLine="709"/>
        <w:rPr>
          <w:sz w:val="28"/>
        </w:rPr>
      </w:pPr>
      <w:r w:rsidRPr="00AA2B04">
        <w:rPr>
          <w:sz w:val="28"/>
        </w:rPr>
        <w:t>внедрять научно-обоснованную систему взаимосвязанных мероприятий, включающую в себя посев качественными семенами высокопродуктивных гибридов и сортов;</w:t>
      </w:r>
    </w:p>
    <w:p w:rsidR="00A961CA" w:rsidRPr="00AA2B04" w:rsidRDefault="00A961CA" w:rsidP="001C4AE4">
      <w:pPr>
        <w:pStyle w:val="ListParagraph"/>
        <w:numPr>
          <w:ilvl w:val="0"/>
          <w:numId w:val="7"/>
        </w:numPr>
        <w:spacing w:line="360" w:lineRule="auto"/>
        <w:ind w:left="0" w:firstLine="709"/>
        <w:rPr>
          <w:sz w:val="28"/>
        </w:rPr>
      </w:pPr>
      <w:r w:rsidRPr="00AA2B04">
        <w:rPr>
          <w:sz w:val="28"/>
        </w:rPr>
        <w:t>правильно размещать озимые зерновые в севообороте; вносить рациональные нормы органических и минеральных удобрений; обеспечивать своевременную и высококачественную основную и предпосевную обработку почвы, а также рекомендуемую густоту насаждения растений  при равномерном их размещении; тщательный уход за посевами; своевременную и эффективную защиту посевов от вредителей, болезней и сорняков; многократные рыхления в междурядьях; своевременную и качественную уборку урожая;</w:t>
      </w:r>
    </w:p>
    <w:p w:rsidR="00A961CA" w:rsidRPr="00AA2B04" w:rsidRDefault="00A961CA" w:rsidP="001C4AE4">
      <w:pPr>
        <w:pStyle w:val="ListParagraph"/>
        <w:numPr>
          <w:ilvl w:val="0"/>
          <w:numId w:val="7"/>
        </w:numPr>
        <w:spacing w:line="360" w:lineRule="auto"/>
        <w:ind w:left="0" w:firstLine="709"/>
        <w:rPr>
          <w:sz w:val="28"/>
        </w:rPr>
      </w:pPr>
      <w:r w:rsidRPr="00AA2B04">
        <w:rPr>
          <w:sz w:val="28"/>
        </w:rPr>
        <w:t>оптимизировать затраты труда и средств на производство зерна озимых зерновых, рационализировать по составу имеющиеся технические средства, используемые при возделывании озимых зерновых;</w:t>
      </w:r>
    </w:p>
    <w:p w:rsidR="00A961CA" w:rsidRPr="00AA2B04" w:rsidRDefault="00A961CA" w:rsidP="001C4AE4">
      <w:pPr>
        <w:pStyle w:val="ListParagraph"/>
        <w:numPr>
          <w:ilvl w:val="0"/>
          <w:numId w:val="7"/>
        </w:numPr>
        <w:spacing w:line="360" w:lineRule="auto"/>
        <w:ind w:left="0" w:firstLine="709"/>
        <w:rPr>
          <w:sz w:val="28"/>
        </w:rPr>
      </w:pPr>
      <w:r w:rsidRPr="00AA2B04">
        <w:rPr>
          <w:sz w:val="28"/>
        </w:rPr>
        <w:t>внедрять прогрессивные технологии, основанные на достижениях науки (новые сорта и гибриды, эффективные средства защиты растений) и техники (высокопроизводительные машины и силовые установки), что будет способствовать росту урожайности озимых зерновых и снижению затрат на их производство;</w:t>
      </w:r>
    </w:p>
    <w:p w:rsidR="00A961CA" w:rsidRPr="00AA2B04" w:rsidRDefault="00A961CA" w:rsidP="001C4AE4">
      <w:pPr>
        <w:pStyle w:val="ListParagraph"/>
        <w:numPr>
          <w:ilvl w:val="0"/>
          <w:numId w:val="7"/>
        </w:numPr>
        <w:spacing w:line="360" w:lineRule="auto"/>
        <w:ind w:left="0" w:firstLine="709"/>
        <w:rPr>
          <w:sz w:val="28"/>
        </w:rPr>
      </w:pPr>
      <w:r w:rsidRPr="00AA2B04">
        <w:rPr>
          <w:sz w:val="28"/>
        </w:rPr>
        <w:t>при разработке системы отплаты труда и ее совершенствовании сделать основным критерием при возделывании озимых зерновых заинтересованность работников в конечном результате, т.е. уровень заработной платы поставить в зависимость от  качества конечной продукции.</w:t>
      </w:r>
    </w:p>
    <w:p w:rsidR="00A961CA" w:rsidRDefault="00A961CA" w:rsidP="001C4AE4">
      <w:pPr>
        <w:spacing w:line="360" w:lineRule="auto"/>
        <w:ind w:firstLine="709"/>
      </w:pPr>
    </w:p>
    <w:p w:rsidR="00A961CA" w:rsidRDefault="00A961CA" w:rsidP="001C4AE4">
      <w:pPr>
        <w:spacing w:line="360" w:lineRule="auto"/>
        <w:ind w:firstLine="709"/>
      </w:pPr>
    </w:p>
    <w:p w:rsidR="00A961CA" w:rsidRPr="008B756F" w:rsidRDefault="00A961CA" w:rsidP="001C4AE4">
      <w:pPr>
        <w:spacing w:line="360" w:lineRule="auto"/>
        <w:ind w:firstLine="709"/>
      </w:pPr>
    </w:p>
    <w:p w:rsidR="00A961CA" w:rsidRPr="006373A8" w:rsidRDefault="00A961CA" w:rsidP="001C4AE4">
      <w:pPr>
        <w:pStyle w:val="BodyText"/>
        <w:spacing w:line="360" w:lineRule="auto"/>
        <w:jc w:val="center"/>
        <w:rPr>
          <w:b/>
          <w:color w:val="000000"/>
          <w:spacing w:val="-6"/>
          <w:sz w:val="24"/>
          <w:szCs w:val="24"/>
        </w:rPr>
      </w:pPr>
      <w:r w:rsidRPr="006373A8">
        <w:rPr>
          <w:b/>
          <w:color w:val="000000"/>
          <w:spacing w:val="-6"/>
          <w:sz w:val="24"/>
          <w:szCs w:val="24"/>
        </w:rPr>
        <w:t>Список литературы</w:t>
      </w:r>
    </w:p>
    <w:p w:rsidR="00A961CA" w:rsidRPr="008B756F" w:rsidRDefault="00A961CA" w:rsidP="006373A8">
      <w:pPr>
        <w:pStyle w:val="ListParagraph"/>
        <w:numPr>
          <w:ilvl w:val="0"/>
          <w:numId w:val="6"/>
        </w:numPr>
        <w:ind w:left="426"/>
      </w:pPr>
      <w:r w:rsidRPr="008B756F">
        <w:t>Алтухов А.И. Зерновое хозяйство РФ: современные тенденции развития/ А.И. Алтухов.- Ульяновск: УлГТУ, 2008.- 152 с.</w:t>
      </w:r>
    </w:p>
    <w:p w:rsidR="00A961CA" w:rsidRPr="008B756F" w:rsidRDefault="00A961CA" w:rsidP="006373A8">
      <w:pPr>
        <w:pStyle w:val="ListParagraph"/>
        <w:numPr>
          <w:ilvl w:val="0"/>
          <w:numId w:val="6"/>
        </w:numPr>
        <w:ind w:left="426"/>
      </w:pPr>
      <w:r w:rsidRPr="008B756F">
        <w:t>Алтухов А.И. Экономика зернового хозяйства России –М.: ООО»НИПКЦ Восход-А», 2010. – 800с.</w:t>
      </w:r>
    </w:p>
    <w:p w:rsidR="00A961CA" w:rsidRPr="008B756F" w:rsidRDefault="00A961CA" w:rsidP="006373A8">
      <w:pPr>
        <w:pStyle w:val="ListParagraph"/>
        <w:numPr>
          <w:ilvl w:val="0"/>
          <w:numId w:val="6"/>
        </w:numPr>
        <w:ind w:left="426"/>
      </w:pPr>
      <w:r w:rsidRPr="008B756F">
        <w:t>Белокрылова О.С., Гермакова О.Е. и др. Экономика Ростов н/Д: Издательство «Феникс», 2001. – 336с.</w:t>
      </w:r>
    </w:p>
    <w:p w:rsidR="00A961CA" w:rsidRPr="008B756F" w:rsidRDefault="00A961CA" w:rsidP="006373A8">
      <w:pPr>
        <w:pStyle w:val="ListParagraph"/>
        <w:numPr>
          <w:ilvl w:val="0"/>
          <w:numId w:val="6"/>
        </w:numPr>
        <w:ind w:left="426"/>
      </w:pPr>
      <w:r w:rsidRPr="008B756F">
        <w:t>Гешель В. Управление системой оплаты труда в сельхозорганизациях АПК: экономика и управление 2012 №3 С.36-42</w:t>
      </w:r>
    </w:p>
    <w:p w:rsidR="00A961CA" w:rsidRPr="008B756F" w:rsidRDefault="00A961CA" w:rsidP="006373A8">
      <w:pPr>
        <w:pStyle w:val="ListParagraph"/>
        <w:numPr>
          <w:ilvl w:val="0"/>
          <w:numId w:val="6"/>
        </w:numPr>
        <w:ind w:left="426"/>
      </w:pPr>
      <w:r w:rsidRPr="008B756F">
        <w:t>Горланов С., Шамшунов М. Методический подход  к оценке эффективности воспроизводства в сельском хозяйстве АПК: экономика и управление 2012 №8 С.52-55</w:t>
      </w:r>
    </w:p>
    <w:p w:rsidR="00A961CA" w:rsidRPr="008B756F" w:rsidRDefault="00A961CA" w:rsidP="006373A8">
      <w:pPr>
        <w:pStyle w:val="ListParagraph"/>
        <w:numPr>
          <w:ilvl w:val="0"/>
          <w:numId w:val="6"/>
        </w:numPr>
        <w:ind w:left="426"/>
      </w:pPr>
      <w:r w:rsidRPr="008B756F">
        <w:t>Долгий А. Критерий коммерческой эффективности сельхозорганизаций АПК: экономика и управление 2012 №8 С.55-62</w:t>
      </w:r>
    </w:p>
    <w:p w:rsidR="00A961CA" w:rsidRPr="008B756F" w:rsidRDefault="00A961CA" w:rsidP="006373A8">
      <w:pPr>
        <w:pStyle w:val="ListParagraph"/>
        <w:numPr>
          <w:ilvl w:val="0"/>
          <w:numId w:val="6"/>
        </w:numPr>
        <w:ind w:left="426"/>
      </w:pPr>
      <w:r w:rsidRPr="008B756F">
        <w:t xml:space="preserve">Замосковного, О.П. Статистика сельского хозяйства/ О.П. Замосковного, Б.И. Плешкова. –М.: Финансы и статистика, 2006 г. </w:t>
      </w:r>
    </w:p>
    <w:p w:rsidR="00A961CA" w:rsidRPr="008B756F" w:rsidRDefault="00A961CA" w:rsidP="006373A8">
      <w:pPr>
        <w:pStyle w:val="ListParagraph"/>
        <w:numPr>
          <w:ilvl w:val="0"/>
          <w:numId w:val="6"/>
        </w:numPr>
        <w:ind w:left="426"/>
      </w:pPr>
      <w:r w:rsidRPr="008B756F">
        <w:t>Зинченко А.П. Сельскохозяйственная статистика с основами социально-экономической статистики М.: Издательство МСХА, 1998. 429с.</w:t>
      </w:r>
    </w:p>
    <w:p w:rsidR="00A961CA" w:rsidRPr="008B756F" w:rsidRDefault="00A961CA" w:rsidP="006373A8">
      <w:pPr>
        <w:pStyle w:val="ListParagraph"/>
        <w:numPr>
          <w:ilvl w:val="0"/>
          <w:numId w:val="6"/>
        </w:numPr>
        <w:ind w:left="426"/>
      </w:pPr>
      <w:r w:rsidRPr="008B756F">
        <w:t>Иванов В., Гончаров В., Повышать эффективность использования энергетических ресурсов в АПК России АПК: экономика и управление 2012 №7 С.24-30</w:t>
      </w:r>
    </w:p>
    <w:p w:rsidR="00A961CA" w:rsidRPr="008B756F" w:rsidRDefault="00A961CA" w:rsidP="006373A8">
      <w:pPr>
        <w:pStyle w:val="ListParagraph"/>
        <w:numPr>
          <w:ilvl w:val="0"/>
          <w:numId w:val="6"/>
        </w:numPr>
        <w:ind w:left="426"/>
      </w:pPr>
      <w:r w:rsidRPr="008B756F">
        <w:t>Калашников В.К. Рынок: Бизнес. Коммерция. Экономика – 4-е изд. М.: Информационно-внедренческий центр «Маркетинг», 2006. – 404с.</w:t>
      </w:r>
    </w:p>
    <w:p w:rsidR="00A961CA" w:rsidRPr="008B756F" w:rsidRDefault="00A961CA" w:rsidP="006373A8">
      <w:pPr>
        <w:pStyle w:val="ListParagraph"/>
        <w:numPr>
          <w:ilvl w:val="0"/>
          <w:numId w:val="6"/>
        </w:numPr>
        <w:ind w:left="426"/>
      </w:pPr>
      <w:r w:rsidRPr="008B756F">
        <w:t>Королев Ю.Б., Коротнев В.Д., Кочетова Г.Н., Никифорова Е.Н. Менеджмент в АПК /Под ред. Ю.Б. Королева М.:КолосС, 2003. -304с.</w:t>
      </w:r>
    </w:p>
    <w:p w:rsidR="00A961CA" w:rsidRPr="008B756F" w:rsidRDefault="00A961CA" w:rsidP="006373A8">
      <w:pPr>
        <w:pStyle w:val="ListParagraph"/>
        <w:numPr>
          <w:ilvl w:val="0"/>
          <w:numId w:val="6"/>
        </w:numPr>
        <w:ind w:left="426"/>
      </w:pPr>
      <w:r w:rsidRPr="008B756F">
        <w:t>Кошелев Б., Мирошников Ю. Факторы и стимулы роста производительности труда в сельхозорганизациях АПК: экономика и управление 2012 №2 С.64-72</w:t>
      </w:r>
    </w:p>
    <w:p w:rsidR="00A961CA" w:rsidRPr="008B756F" w:rsidRDefault="00A961CA" w:rsidP="006373A8">
      <w:pPr>
        <w:pStyle w:val="ListParagraph"/>
        <w:numPr>
          <w:ilvl w:val="0"/>
          <w:numId w:val="6"/>
        </w:numPr>
        <w:ind w:left="426"/>
      </w:pPr>
      <w:r w:rsidRPr="008B756F">
        <w:t>Малиновская И.Н.Повышение экономической эффективности производства продовольственного зерна /И.Н.Малиновская, А.П. Городецкий.- Курск: КГСХА, 2010.- 199 с</w:t>
      </w:r>
    </w:p>
    <w:p w:rsidR="00A961CA" w:rsidRPr="008B756F" w:rsidRDefault="00A961CA" w:rsidP="006373A8">
      <w:pPr>
        <w:pStyle w:val="ListParagraph"/>
        <w:numPr>
          <w:ilvl w:val="0"/>
          <w:numId w:val="6"/>
        </w:numPr>
        <w:ind w:left="426"/>
      </w:pPr>
      <w:r w:rsidRPr="008B756F">
        <w:t>Мамедов О., Шелкова И., Адилова Ж., Германова О. Основы экономики Ростов н/Д; Издательство «Феникс», 1996. - 448с.</w:t>
      </w:r>
    </w:p>
    <w:p w:rsidR="00A961CA" w:rsidRPr="008B756F" w:rsidRDefault="00A961CA" w:rsidP="006373A8">
      <w:pPr>
        <w:pStyle w:val="ListParagraph"/>
        <w:numPr>
          <w:ilvl w:val="0"/>
          <w:numId w:val="6"/>
        </w:numPr>
        <w:ind w:left="426"/>
      </w:pPr>
      <w:r w:rsidRPr="008B756F">
        <w:t>Нечаев В.И., Бирман В.Ф., Бершицкий Ю.И., Боговиз А.В. Организация и управление сельскохозяйственным производством М.: КолосС, 2012. – 428с.</w:t>
      </w:r>
    </w:p>
    <w:p w:rsidR="00A961CA" w:rsidRPr="008B756F" w:rsidRDefault="00A961CA" w:rsidP="006373A8">
      <w:pPr>
        <w:pStyle w:val="ListParagraph"/>
        <w:numPr>
          <w:ilvl w:val="0"/>
          <w:numId w:val="6"/>
        </w:numPr>
        <w:ind w:left="426"/>
      </w:pPr>
      <w:r w:rsidRPr="008B756F">
        <w:t xml:space="preserve">Осьманян Р.Г. </w:t>
      </w:r>
      <w:hyperlink r:id="rId22" w:history="1">
        <w:r w:rsidRPr="008B756F">
          <w:t>Ресурсосберегающие и экологически чистые агротехнологии в зерновых севооборотах нечерноземной зоны</w:t>
        </w:r>
      </w:hyperlink>
      <w:r w:rsidRPr="008B756F">
        <w:t xml:space="preserve"> </w:t>
      </w:r>
      <w:hyperlink r:id="rId23" w:history="1">
        <w:r w:rsidRPr="008B756F">
          <w:t>Экологическая безопасность в АПК. Реферативный журнал</w:t>
        </w:r>
      </w:hyperlink>
      <w:r w:rsidRPr="008B756F">
        <w:t>. 2010. </w:t>
      </w:r>
      <w:hyperlink r:id="rId24" w:history="1">
        <w:r w:rsidRPr="008B756F">
          <w:t>№ 2</w:t>
        </w:r>
      </w:hyperlink>
      <w:r w:rsidRPr="008B756F">
        <w:t>. С. 392-392.</w:t>
      </w:r>
    </w:p>
    <w:p w:rsidR="00A961CA" w:rsidRPr="008B756F" w:rsidRDefault="00A961CA" w:rsidP="006373A8">
      <w:pPr>
        <w:pStyle w:val="ListParagraph"/>
        <w:numPr>
          <w:ilvl w:val="0"/>
          <w:numId w:val="6"/>
        </w:numPr>
        <w:ind w:left="426"/>
      </w:pPr>
      <w:r w:rsidRPr="008B756F">
        <w:t>Панин А. Оценка производительности труда в сельскохозяйственных организациях АПК: экономика и управление 2012 №6 С.62-69</w:t>
      </w:r>
    </w:p>
    <w:p w:rsidR="00A961CA" w:rsidRPr="008B756F" w:rsidRDefault="00A961CA" w:rsidP="006373A8">
      <w:pPr>
        <w:pStyle w:val="ListParagraph"/>
        <w:numPr>
          <w:ilvl w:val="0"/>
          <w:numId w:val="6"/>
        </w:numPr>
        <w:ind w:left="426"/>
      </w:pPr>
      <w:r w:rsidRPr="008B756F">
        <w:t xml:space="preserve">Петранкова З.М. </w:t>
      </w:r>
      <w:hyperlink r:id="rId25" w:history="1">
        <w:r w:rsidRPr="008B756F">
          <w:t>Методические особенности расчета себестоимости нового сорта зерновых колосовых культур</w:t>
        </w:r>
      </w:hyperlink>
      <w:r w:rsidRPr="008B756F">
        <w:t xml:space="preserve"> </w:t>
      </w:r>
      <w:hyperlink r:id="rId26" w:history="1">
        <w:r w:rsidRPr="008B756F">
          <w:t>Экономика сельского хозяйства. Реферативный журнал</w:t>
        </w:r>
      </w:hyperlink>
      <w:r w:rsidRPr="008B756F">
        <w:t>. 2008. </w:t>
      </w:r>
      <w:hyperlink r:id="rId27" w:history="1">
        <w:r w:rsidRPr="008B756F">
          <w:t>№ 1</w:t>
        </w:r>
      </w:hyperlink>
      <w:r w:rsidRPr="008B756F">
        <w:t>. С. 179-179.</w:t>
      </w:r>
    </w:p>
    <w:p w:rsidR="00A961CA" w:rsidRPr="008B756F" w:rsidRDefault="00A961CA" w:rsidP="006373A8">
      <w:pPr>
        <w:pStyle w:val="ListParagraph"/>
        <w:numPr>
          <w:ilvl w:val="0"/>
          <w:numId w:val="6"/>
        </w:numPr>
        <w:ind w:left="426"/>
      </w:pPr>
      <w:r w:rsidRPr="008B756F">
        <w:t>Попов Н.А. Экономика отраслей АПК М.: ИКФ «Эксмос». 2002, - 368с.</w:t>
      </w:r>
    </w:p>
    <w:p w:rsidR="00A961CA" w:rsidRPr="008B756F" w:rsidRDefault="00A961CA" w:rsidP="006373A8">
      <w:pPr>
        <w:pStyle w:val="ListParagraph"/>
        <w:numPr>
          <w:ilvl w:val="0"/>
          <w:numId w:val="6"/>
        </w:numPr>
        <w:ind w:left="426"/>
      </w:pPr>
      <w:r w:rsidRPr="008B756F">
        <w:t>Пушкарева В.М. Экономика М.: Вузовский учебник; ИНФРА-М, 2012. – 232с.</w:t>
      </w:r>
    </w:p>
    <w:p w:rsidR="00A961CA" w:rsidRPr="008B756F" w:rsidRDefault="00A961CA" w:rsidP="006373A8">
      <w:pPr>
        <w:pStyle w:val="ListParagraph"/>
        <w:numPr>
          <w:ilvl w:val="0"/>
          <w:numId w:val="6"/>
        </w:numPr>
        <w:ind w:left="426"/>
      </w:pPr>
      <w:r w:rsidRPr="008B756F">
        <w:t>Савицкая Г.В. Анализ хозяйственной деятельности предприятий АПК Мн.:  ИП «Экоперспектива», 2006. – 494с.</w:t>
      </w:r>
    </w:p>
    <w:p w:rsidR="00A961CA" w:rsidRPr="008B756F" w:rsidRDefault="00A961CA" w:rsidP="006373A8">
      <w:pPr>
        <w:pStyle w:val="ListParagraph"/>
        <w:numPr>
          <w:ilvl w:val="0"/>
          <w:numId w:val="6"/>
        </w:numPr>
        <w:ind w:left="426"/>
      </w:pPr>
      <w:r w:rsidRPr="008B756F">
        <w:t xml:space="preserve">Савцова А.В. Методика исчисления фактической себестоимости озимых культур </w:t>
      </w:r>
      <w:hyperlink r:id="rId28" w:history="1">
        <w:r w:rsidRPr="008B756F">
          <w:t>Вестник Института дружбы народов Кавказа "Теория экономики и управления народным хозяйством"</w:t>
        </w:r>
      </w:hyperlink>
      <w:r w:rsidRPr="008B756F">
        <w:t>. 2011. Т. 4. </w:t>
      </w:r>
      <w:hyperlink r:id="rId29" w:history="1">
        <w:r w:rsidRPr="008B756F">
          <w:t>№ 20</w:t>
        </w:r>
      </w:hyperlink>
      <w:r w:rsidRPr="008B756F">
        <w:t>. С. 79-83.</w:t>
      </w:r>
    </w:p>
    <w:p w:rsidR="00A961CA" w:rsidRPr="008B756F" w:rsidRDefault="00A961CA" w:rsidP="006373A8">
      <w:pPr>
        <w:pStyle w:val="ListParagraph"/>
        <w:numPr>
          <w:ilvl w:val="0"/>
          <w:numId w:val="6"/>
        </w:numPr>
        <w:ind w:left="426"/>
      </w:pPr>
      <w:r w:rsidRPr="008B756F">
        <w:t>Современная экономическая энциклопедия.  Вечканова Г.Р., Вечканов Г.С. М.:ЮНИОН, 2007 г, 678 с.</w:t>
      </w:r>
    </w:p>
    <w:p w:rsidR="00A961CA" w:rsidRPr="008B756F" w:rsidRDefault="00A961CA" w:rsidP="006373A8">
      <w:pPr>
        <w:pStyle w:val="ListParagraph"/>
        <w:numPr>
          <w:ilvl w:val="0"/>
          <w:numId w:val="6"/>
        </w:numPr>
        <w:ind w:left="426"/>
      </w:pPr>
      <w:r w:rsidRPr="008B756F">
        <w:t>Статистика. Учебник / Под ред. И. И. Елисеевой – М.: ООО «ВИТРЭМ», 2002.-448с.</w:t>
      </w:r>
    </w:p>
    <w:p w:rsidR="00A961CA" w:rsidRPr="008B756F" w:rsidRDefault="00A961CA" w:rsidP="006373A8">
      <w:pPr>
        <w:pStyle w:val="ListParagraph"/>
        <w:numPr>
          <w:ilvl w:val="0"/>
          <w:numId w:val="6"/>
        </w:numPr>
        <w:ind w:left="426"/>
      </w:pPr>
      <w:r w:rsidRPr="008B756F">
        <w:t>Хицков И. Системность – определяющий фактор разумного хозяйствования АПК: экономика и управление 2012 №8 С.9-18</w:t>
      </w:r>
    </w:p>
    <w:p w:rsidR="00A961CA" w:rsidRDefault="00A961CA" w:rsidP="006373A8">
      <w:pPr>
        <w:pStyle w:val="ListParagraph"/>
        <w:numPr>
          <w:ilvl w:val="0"/>
          <w:numId w:val="6"/>
        </w:numPr>
        <w:ind w:left="426"/>
      </w:pPr>
      <w:r w:rsidRPr="008B756F">
        <w:t>Экономическая статистика: Учебник. – 3-е изд., перераб. и доп. / Под ред. проф. Ю.Н. Иванова. – М.: ИНФРА-М, 2009. – 736с.</w:t>
      </w:r>
    </w:p>
    <w:p w:rsidR="00A961CA" w:rsidRDefault="00A961CA" w:rsidP="006373A8">
      <w:pPr>
        <w:pStyle w:val="ListParagraph"/>
        <w:numPr>
          <w:ilvl w:val="0"/>
          <w:numId w:val="6"/>
        </w:numPr>
        <w:ind w:left="426"/>
      </w:pPr>
      <w:r>
        <w:t>Баранников А.А. Роль бухгалтерского учета и внутреннего контроля в обеспечении экономической безопасности организации / А.А. Баранников, Ю.И. Сигидов / Политематический сетевой электронный журнал Кубанского государственного аграрного университета. 2012. №80. С. 441-459.</w:t>
      </w:r>
    </w:p>
    <w:p w:rsidR="00A961CA" w:rsidRDefault="00A961CA" w:rsidP="006373A8">
      <w:pPr>
        <w:pStyle w:val="ListParagraph"/>
        <w:numPr>
          <w:ilvl w:val="0"/>
          <w:numId w:val="6"/>
        </w:numPr>
        <w:ind w:left="426"/>
      </w:pPr>
      <w:r>
        <w:t>Михайлушкин П.В. Факторы, определяющие уровень продовольственной безопасности государства / П.В. Михайлушкин, Баранников А.А. / Экономика и управления: новые вызовы и перспективы. 2012. №3. С. 314-317.</w:t>
      </w:r>
    </w:p>
    <w:p w:rsidR="00A961CA" w:rsidRPr="008B756F" w:rsidRDefault="00A961CA" w:rsidP="006373A8">
      <w:pPr>
        <w:pStyle w:val="ListParagraph"/>
        <w:numPr>
          <w:ilvl w:val="0"/>
          <w:numId w:val="6"/>
        </w:numPr>
        <w:ind w:left="426"/>
      </w:pPr>
      <w:r>
        <w:t>Михайлушкин П.В. Формирование системы экономического регулирования АПК / П.В. Михайлушкин, Баранников А.А. / Московское научное обозрение. 2012. № 7-2. С. 49-52.</w:t>
      </w:r>
    </w:p>
    <w:p w:rsidR="00A961CA" w:rsidRDefault="00A961CA"/>
    <w:p w:rsidR="00A961CA" w:rsidRPr="00112F88" w:rsidRDefault="00A961CA" w:rsidP="00112F88">
      <w:pPr>
        <w:jc w:val="center"/>
        <w:rPr>
          <w:b/>
          <w:lang w:val="en-US"/>
        </w:rPr>
      </w:pPr>
      <w:r>
        <w:rPr>
          <w:b/>
          <w:lang w:val="en-US"/>
        </w:rPr>
        <w:t>References</w:t>
      </w:r>
    </w:p>
    <w:p w:rsidR="00A961CA" w:rsidRDefault="00A961CA" w:rsidP="006373A8">
      <w:pPr>
        <w:rPr>
          <w:rFonts w:ascii="Verdana" w:hAnsi="Verdana"/>
          <w:color w:val="000000"/>
          <w:sz w:val="18"/>
          <w:szCs w:val="18"/>
          <w:shd w:val="clear" w:color="auto" w:fill="FFFFFF"/>
          <w:lang w:val="en-US"/>
        </w:rPr>
      </w:pPr>
      <w:r w:rsidRPr="006373A8">
        <w:rPr>
          <w:lang w:val="en-US"/>
        </w:rPr>
        <w:t>1.</w:t>
      </w:r>
      <w:r w:rsidRPr="006373A8">
        <w:rPr>
          <w:lang w:val="en-US"/>
        </w:rPr>
        <w:tab/>
        <w:t>Altukhov A.I. Zernovoye khozyaystvo RF: sovremennyye tendentsii razvitiya/ A.I. Altukhov.- Ulyanovsk: UlGTU, 2008.- 152 s.</w:t>
      </w:r>
      <w:r w:rsidRPr="000059F6">
        <w:rPr>
          <w:rFonts w:ascii="Verdana" w:hAnsi="Verdana"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:rsidR="00A961CA" w:rsidRPr="006373A8" w:rsidRDefault="00A961CA" w:rsidP="006373A8">
      <w:pPr>
        <w:rPr>
          <w:lang w:val="en-US"/>
        </w:rPr>
      </w:pPr>
      <w:r w:rsidRPr="006373A8">
        <w:rPr>
          <w:lang w:val="en-US"/>
        </w:rPr>
        <w:t>2.</w:t>
      </w:r>
      <w:r w:rsidRPr="006373A8">
        <w:rPr>
          <w:lang w:val="en-US"/>
        </w:rPr>
        <w:tab/>
        <w:t>Altukhov A.I. Ekonomika zernovogo khozyaystva Rossii –M.: OOO»NIPKTs Voskhod-A», 2010. – 800s.</w:t>
      </w:r>
      <w:r w:rsidRPr="000059F6">
        <w:rPr>
          <w:color w:val="000000"/>
          <w:szCs w:val="18"/>
          <w:shd w:val="clear" w:color="auto" w:fill="FFFFFF"/>
          <w:lang w:val="en-US"/>
        </w:rPr>
        <w:t xml:space="preserve"> </w:t>
      </w:r>
    </w:p>
    <w:p w:rsidR="00A961CA" w:rsidRPr="006373A8" w:rsidRDefault="00A961CA" w:rsidP="006373A8">
      <w:pPr>
        <w:rPr>
          <w:lang w:val="en-US"/>
        </w:rPr>
      </w:pPr>
      <w:r w:rsidRPr="006373A8">
        <w:rPr>
          <w:lang w:val="en-US"/>
        </w:rPr>
        <w:t>3.</w:t>
      </w:r>
      <w:r w:rsidRPr="006373A8">
        <w:rPr>
          <w:lang w:val="en-US"/>
        </w:rPr>
        <w:tab/>
        <w:t>Belokrylova O.S., Germakova O.E. i dr. Ekonomika Rostov n/D: Izdatelstvo «Feniks», 2001. – 336s.</w:t>
      </w:r>
    </w:p>
    <w:p w:rsidR="00A961CA" w:rsidRPr="000059F6" w:rsidRDefault="00A961CA" w:rsidP="006373A8">
      <w:pPr>
        <w:rPr>
          <w:lang w:val="en-US"/>
        </w:rPr>
      </w:pPr>
      <w:r w:rsidRPr="006373A8">
        <w:rPr>
          <w:lang w:val="en-US"/>
        </w:rPr>
        <w:t>4.</w:t>
      </w:r>
      <w:r w:rsidRPr="006373A8">
        <w:rPr>
          <w:lang w:val="en-US"/>
        </w:rPr>
        <w:tab/>
        <w:t>Geshel V. Upravleniye sistemoy oplaty truda v selkhozorganizatsiyakh APK: ekonomika i upravleniye 2012 №3 S.36-42</w:t>
      </w:r>
      <w:r w:rsidRPr="000059F6">
        <w:rPr>
          <w:color w:val="000000"/>
          <w:szCs w:val="18"/>
          <w:shd w:val="clear" w:color="auto" w:fill="FFFFFF"/>
          <w:lang w:val="en-US"/>
        </w:rPr>
        <w:t xml:space="preserve"> </w:t>
      </w:r>
    </w:p>
    <w:p w:rsidR="00A961CA" w:rsidRPr="000059F6" w:rsidRDefault="00A961CA" w:rsidP="006373A8">
      <w:pPr>
        <w:rPr>
          <w:lang w:val="en-US"/>
        </w:rPr>
      </w:pPr>
      <w:r w:rsidRPr="006373A8">
        <w:rPr>
          <w:lang w:val="en-US"/>
        </w:rPr>
        <w:t>5.</w:t>
      </w:r>
      <w:r w:rsidRPr="006373A8">
        <w:rPr>
          <w:lang w:val="en-US"/>
        </w:rPr>
        <w:tab/>
        <w:t>Gorlanov S., Shamshunov M. Metodicheskiy podkhod  k otsenke effektivnosti vosproizvodstva v selskom khozyaystve APK: ekonomika i upravleniye 2012 №8 S.52-55</w:t>
      </w:r>
      <w:r w:rsidRPr="000059F6">
        <w:rPr>
          <w:color w:val="000000"/>
          <w:szCs w:val="18"/>
          <w:shd w:val="clear" w:color="auto" w:fill="FFFFFF"/>
          <w:lang w:val="en-US"/>
        </w:rPr>
        <w:t xml:space="preserve"> </w:t>
      </w:r>
    </w:p>
    <w:p w:rsidR="00A961CA" w:rsidRPr="000059F6" w:rsidRDefault="00A961CA" w:rsidP="006373A8">
      <w:pPr>
        <w:rPr>
          <w:lang w:val="en-US"/>
        </w:rPr>
      </w:pPr>
      <w:r w:rsidRPr="006373A8">
        <w:rPr>
          <w:lang w:val="en-US"/>
        </w:rPr>
        <w:t>6.</w:t>
      </w:r>
      <w:r w:rsidRPr="006373A8">
        <w:rPr>
          <w:lang w:val="en-US"/>
        </w:rPr>
        <w:tab/>
        <w:t>Dolgiy A. Kriteriy kommercheskoy effektivnosti selkhozorganizatsiy APK: ekonomika i upravleniye 2012 №8 S.55-62</w:t>
      </w:r>
      <w:r w:rsidRPr="000059F6">
        <w:rPr>
          <w:color w:val="000000"/>
          <w:szCs w:val="18"/>
          <w:shd w:val="clear" w:color="auto" w:fill="FFFFFF"/>
          <w:lang w:val="en-US"/>
        </w:rPr>
        <w:t xml:space="preserve"> </w:t>
      </w:r>
    </w:p>
    <w:p w:rsidR="00A961CA" w:rsidRPr="000059F6" w:rsidRDefault="00A961CA" w:rsidP="006373A8">
      <w:pPr>
        <w:rPr>
          <w:lang w:val="en-US"/>
        </w:rPr>
      </w:pPr>
      <w:r w:rsidRPr="006373A8">
        <w:rPr>
          <w:lang w:val="en-US"/>
        </w:rPr>
        <w:t>7.</w:t>
      </w:r>
      <w:r w:rsidRPr="006373A8">
        <w:rPr>
          <w:lang w:val="en-US"/>
        </w:rPr>
        <w:tab/>
        <w:t xml:space="preserve">Zamoskovnogo, O.P. Statistika selskogo khozyaystva/ O.P. Zamoskovnogo, B.I. Pleshkova. –M.: Finansy i statistika, 2006 g. </w:t>
      </w:r>
    </w:p>
    <w:p w:rsidR="00A961CA" w:rsidRPr="006373A8" w:rsidRDefault="00A961CA" w:rsidP="006373A8">
      <w:pPr>
        <w:rPr>
          <w:lang w:val="en-US"/>
        </w:rPr>
      </w:pPr>
      <w:r w:rsidRPr="006373A8">
        <w:rPr>
          <w:lang w:val="en-US"/>
        </w:rPr>
        <w:t>8.</w:t>
      </w:r>
      <w:r w:rsidRPr="006373A8">
        <w:rPr>
          <w:lang w:val="en-US"/>
        </w:rPr>
        <w:tab/>
        <w:t>Zinchenko A.P. Selskokhozyaystvennaya statistika s osnovami sotsialno-ekonomicheskoy statistiki M.: Izdatelstvo MSKhA, 1998. 429s.</w:t>
      </w:r>
      <w:r w:rsidRPr="000059F6">
        <w:rPr>
          <w:color w:val="000000"/>
          <w:szCs w:val="18"/>
          <w:shd w:val="clear" w:color="auto" w:fill="FFFFFF"/>
          <w:lang w:val="en-US"/>
        </w:rPr>
        <w:t xml:space="preserve"> </w:t>
      </w:r>
    </w:p>
    <w:p w:rsidR="00A961CA" w:rsidRPr="000059F6" w:rsidRDefault="00A961CA" w:rsidP="006373A8">
      <w:pPr>
        <w:rPr>
          <w:lang w:val="en-US"/>
        </w:rPr>
      </w:pPr>
      <w:r w:rsidRPr="006373A8">
        <w:rPr>
          <w:lang w:val="en-US"/>
        </w:rPr>
        <w:t>9.</w:t>
      </w:r>
      <w:r w:rsidRPr="006373A8">
        <w:rPr>
          <w:lang w:val="en-US"/>
        </w:rPr>
        <w:tab/>
        <w:t>Ivanov V., Goncharov V., Povyshat effektivnost ispolzovaniya energeticheskikh resursov v APK Rossii APK: ekonomika i upravleniye 2012 №7 S.24-30</w:t>
      </w:r>
      <w:r w:rsidRPr="000059F6">
        <w:rPr>
          <w:color w:val="000000"/>
          <w:szCs w:val="18"/>
          <w:shd w:val="clear" w:color="auto" w:fill="FFFFFF"/>
          <w:lang w:val="en-US"/>
        </w:rPr>
        <w:t xml:space="preserve"> </w:t>
      </w:r>
    </w:p>
    <w:p w:rsidR="00A961CA" w:rsidRPr="006373A8" w:rsidRDefault="00A961CA" w:rsidP="006373A8">
      <w:pPr>
        <w:rPr>
          <w:lang w:val="en-US"/>
        </w:rPr>
      </w:pPr>
      <w:r w:rsidRPr="006373A8">
        <w:rPr>
          <w:lang w:val="en-US"/>
        </w:rPr>
        <w:t>10.</w:t>
      </w:r>
      <w:r w:rsidRPr="006373A8">
        <w:rPr>
          <w:lang w:val="en-US"/>
        </w:rPr>
        <w:tab/>
        <w:t>Kalashnikov V.K. Rynok: Biznes. Kommertsiya. Ekonomika – 4-e izd. M.: Informatsionno-vnedrencheskiy tsentr «Marketing», 2006. – 404s.</w:t>
      </w:r>
      <w:r w:rsidRPr="00EA45EF">
        <w:rPr>
          <w:color w:val="000000"/>
          <w:szCs w:val="18"/>
          <w:shd w:val="clear" w:color="auto" w:fill="FFFFFF"/>
          <w:lang w:val="en-US"/>
        </w:rPr>
        <w:t xml:space="preserve"> </w:t>
      </w:r>
    </w:p>
    <w:p w:rsidR="00A961CA" w:rsidRPr="006373A8" w:rsidRDefault="00A961CA" w:rsidP="006373A8">
      <w:pPr>
        <w:rPr>
          <w:lang w:val="en-US"/>
        </w:rPr>
      </w:pPr>
      <w:r w:rsidRPr="006373A8">
        <w:rPr>
          <w:lang w:val="en-US"/>
        </w:rPr>
        <w:t>11.</w:t>
      </w:r>
      <w:r w:rsidRPr="006373A8">
        <w:rPr>
          <w:lang w:val="en-US"/>
        </w:rPr>
        <w:tab/>
        <w:t>Korolev Yu.B., Korotnev V.D., Kochetova G.N., Nikiforova Ye.N. Menedzhment v APK /Pod red. Yu.B. Koroleva M.:KolosS, 2003. -304s.</w:t>
      </w:r>
      <w:r w:rsidRPr="00EA45EF">
        <w:rPr>
          <w:color w:val="000000"/>
          <w:szCs w:val="18"/>
          <w:shd w:val="clear" w:color="auto" w:fill="FFFFFF"/>
          <w:lang w:val="en-US"/>
        </w:rPr>
        <w:t xml:space="preserve"> </w:t>
      </w:r>
    </w:p>
    <w:p w:rsidR="00A961CA" w:rsidRPr="000059F6" w:rsidRDefault="00A961CA" w:rsidP="006373A8">
      <w:pPr>
        <w:rPr>
          <w:lang w:val="en-US"/>
        </w:rPr>
      </w:pPr>
      <w:r w:rsidRPr="006373A8">
        <w:rPr>
          <w:lang w:val="en-US"/>
        </w:rPr>
        <w:t>12.</w:t>
      </w:r>
      <w:r w:rsidRPr="006373A8">
        <w:rPr>
          <w:lang w:val="en-US"/>
        </w:rPr>
        <w:tab/>
        <w:t>Koshelev B., Miroshnikov Yu. Faktory i stimuly rosta proizvoditelnosti truda v selkhozorganizatsiyakh APK: ekonomika i upravleniye 2012 №2 S.64-72</w:t>
      </w:r>
      <w:r w:rsidRPr="000059F6">
        <w:rPr>
          <w:color w:val="000000"/>
          <w:szCs w:val="18"/>
          <w:shd w:val="clear" w:color="auto" w:fill="FFFFFF"/>
          <w:lang w:val="en-US"/>
        </w:rPr>
        <w:t xml:space="preserve"> </w:t>
      </w:r>
    </w:p>
    <w:p w:rsidR="00A961CA" w:rsidRPr="006373A8" w:rsidRDefault="00A961CA" w:rsidP="006373A8">
      <w:pPr>
        <w:rPr>
          <w:lang w:val="en-US"/>
        </w:rPr>
      </w:pPr>
      <w:r w:rsidRPr="006373A8">
        <w:rPr>
          <w:lang w:val="en-US"/>
        </w:rPr>
        <w:t>13.</w:t>
      </w:r>
      <w:r w:rsidRPr="006373A8">
        <w:rPr>
          <w:lang w:val="en-US"/>
        </w:rPr>
        <w:tab/>
        <w:t>Malinovskaya I.N.Povysheniye ekonomicheskoy effektivnosti proizvodstva prodovolstvennogo zerna /I.N.Malinovskaya, A.P. Gorodetskiy.- Kursk: KGSKhA, 2010.- 199 s</w:t>
      </w:r>
      <w:r w:rsidRPr="000059F6">
        <w:rPr>
          <w:color w:val="000000"/>
          <w:szCs w:val="18"/>
          <w:shd w:val="clear" w:color="auto" w:fill="FFFFFF"/>
          <w:lang w:val="en-US"/>
        </w:rPr>
        <w:t xml:space="preserve"> </w:t>
      </w:r>
    </w:p>
    <w:p w:rsidR="00A961CA" w:rsidRPr="006373A8" w:rsidRDefault="00A961CA" w:rsidP="006373A8">
      <w:pPr>
        <w:rPr>
          <w:lang w:val="en-US"/>
        </w:rPr>
      </w:pPr>
      <w:r w:rsidRPr="006373A8">
        <w:rPr>
          <w:lang w:val="en-US"/>
        </w:rPr>
        <w:t>14.</w:t>
      </w:r>
      <w:r w:rsidRPr="006373A8">
        <w:rPr>
          <w:lang w:val="en-US"/>
        </w:rPr>
        <w:tab/>
        <w:t>Mamedov O., Shelkova I., Adilova Zh., Germanova O. Osnovy ekonomiki Rostov n/D; Izdatelstvo «Feniks», 1996. - 448s.</w:t>
      </w:r>
      <w:r w:rsidRPr="000059F6">
        <w:rPr>
          <w:color w:val="000000"/>
          <w:szCs w:val="18"/>
          <w:shd w:val="clear" w:color="auto" w:fill="FFFFFF"/>
          <w:lang w:val="en-US"/>
        </w:rPr>
        <w:t xml:space="preserve"> </w:t>
      </w:r>
    </w:p>
    <w:p w:rsidR="00A961CA" w:rsidRPr="006373A8" w:rsidRDefault="00A961CA" w:rsidP="006373A8">
      <w:pPr>
        <w:rPr>
          <w:lang w:val="en-US"/>
        </w:rPr>
      </w:pPr>
      <w:r w:rsidRPr="006373A8">
        <w:rPr>
          <w:lang w:val="en-US"/>
        </w:rPr>
        <w:t>15.</w:t>
      </w:r>
      <w:r w:rsidRPr="006373A8">
        <w:rPr>
          <w:lang w:val="en-US"/>
        </w:rPr>
        <w:tab/>
        <w:t>Nechayev V.I., Birman V.F., Bershitskiy Yu.I., Bogoviz A.V. Organizatsiya i upravleniye selskokhozyaystvennym proizvodstvom M.: KolosS, 2012. – 428s.</w:t>
      </w:r>
      <w:r w:rsidRPr="000059F6">
        <w:rPr>
          <w:color w:val="000000"/>
          <w:szCs w:val="18"/>
          <w:shd w:val="clear" w:color="auto" w:fill="FFFFFF"/>
          <w:lang w:val="en-US"/>
        </w:rPr>
        <w:t xml:space="preserve"> </w:t>
      </w:r>
    </w:p>
    <w:p w:rsidR="00A961CA" w:rsidRPr="006373A8" w:rsidRDefault="00A961CA" w:rsidP="006373A8">
      <w:pPr>
        <w:rPr>
          <w:lang w:val="en-US"/>
        </w:rPr>
      </w:pPr>
      <w:r w:rsidRPr="006373A8">
        <w:rPr>
          <w:lang w:val="en-US"/>
        </w:rPr>
        <w:t>16.</w:t>
      </w:r>
      <w:r w:rsidRPr="006373A8">
        <w:rPr>
          <w:lang w:val="en-US"/>
        </w:rPr>
        <w:tab/>
        <w:t>Osmanyan R.G. Resursosberegayushchiye i ekologicheski chistyye agrotekhnologii v zernovykh sevooborotakh nechernozemnoy zony Ekologicheskaya bezopasnost v APK. Referativnyy zhurnal. 2010. № 2. S. 392-392.</w:t>
      </w:r>
      <w:r w:rsidRPr="000059F6">
        <w:rPr>
          <w:color w:val="000000"/>
          <w:szCs w:val="18"/>
          <w:shd w:val="clear" w:color="auto" w:fill="FFFFFF"/>
          <w:lang w:val="en-US"/>
        </w:rPr>
        <w:t xml:space="preserve"> </w:t>
      </w:r>
    </w:p>
    <w:p w:rsidR="00A961CA" w:rsidRPr="000059F6" w:rsidRDefault="00A961CA" w:rsidP="006373A8">
      <w:pPr>
        <w:rPr>
          <w:lang w:val="en-US"/>
        </w:rPr>
      </w:pPr>
      <w:r w:rsidRPr="006373A8">
        <w:rPr>
          <w:lang w:val="en-US"/>
        </w:rPr>
        <w:t>17.</w:t>
      </w:r>
      <w:r w:rsidRPr="006373A8">
        <w:rPr>
          <w:lang w:val="en-US"/>
        </w:rPr>
        <w:tab/>
        <w:t>Panin A. Otsenka proizvoditelnosti truda v selskokhozyaystvennykh organizatsiyakh APK: ekonomika i upravleniye 2012 №6 S.62-69</w:t>
      </w:r>
      <w:r w:rsidRPr="000059F6">
        <w:rPr>
          <w:color w:val="000000"/>
          <w:szCs w:val="18"/>
          <w:shd w:val="clear" w:color="auto" w:fill="FFFFFF"/>
          <w:lang w:val="en-US"/>
        </w:rPr>
        <w:t xml:space="preserve"> </w:t>
      </w:r>
    </w:p>
    <w:p w:rsidR="00A961CA" w:rsidRPr="006373A8" w:rsidRDefault="00A961CA" w:rsidP="006373A8">
      <w:pPr>
        <w:rPr>
          <w:lang w:val="en-US"/>
        </w:rPr>
      </w:pPr>
      <w:r w:rsidRPr="006373A8">
        <w:rPr>
          <w:lang w:val="en-US"/>
        </w:rPr>
        <w:t>18.</w:t>
      </w:r>
      <w:r w:rsidRPr="006373A8">
        <w:rPr>
          <w:lang w:val="en-US"/>
        </w:rPr>
        <w:tab/>
        <w:t>Petrankova Z.M. Metodicheskiye osobennosti rascheta sebestoimosti novogo sorta zernovykh kolosovykh kultur Ekonomika selskogo khozyaystva. Referativnyy zhurnal. 2008. № 1. S. 179-179.</w:t>
      </w:r>
      <w:r w:rsidRPr="00EA45EF">
        <w:rPr>
          <w:color w:val="000000"/>
          <w:szCs w:val="18"/>
          <w:shd w:val="clear" w:color="auto" w:fill="FFFFFF"/>
          <w:lang w:val="en-US"/>
        </w:rPr>
        <w:t xml:space="preserve"> </w:t>
      </w:r>
    </w:p>
    <w:p w:rsidR="00A961CA" w:rsidRPr="006373A8" w:rsidRDefault="00A961CA" w:rsidP="006373A8">
      <w:pPr>
        <w:rPr>
          <w:lang w:val="en-US"/>
        </w:rPr>
      </w:pPr>
      <w:r w:rsidRPr="006373A8">
        <w:rPr>
          <w:lang w:val="en-US"/>
        </w:rPr>
        <w:t>19.</w:t>
      </w:r>
      <w:r w:rsidRPr="006373A8">
        <w:rPr>
          <w:lang w:val="en-US"/>
        </w:rPr>
        <w:tab/>
        <w:t>Popov N.A. Ekonomika otrasley APK M.: IKF «Eksmos». 2002, - 368s.</w:t>
      </w:r>
      <w:r w:rsidRPr="000059F6">
        <w:rPr>
          <w:color w:val="000000"/>
          <w:szCs w:val="18"/>
          <w:shd w:val="clear" w:color="auto" w:fill="FFFFFF"/>
          <w:lang w:val="en-US"/>
        </w:rPr>
        <w:t xml:space="preserve"> In Russian</w:t>
      </w:r>
    </w:p>
    <w:p w:rsidR="00A961CA" w:rsidRPr="006373A8" w:rsidRDefault="00A961CA" w:rsidP="006373A8">
      <w:pPr>
        <w:rPr>
          <w:lang w:val="en-US"/>
        </w:rPr>
      </w:pPr>
      <w:r w:rsidRPr="006373A8">
        <w:rPr>
          <w:lang w:val="en-US"/>
        </w:rPr>
        <w:t>20.</w:t>
      </w:r>
      <w:r w:rsidRPr="006373A8">
        <w:rPr>
          <w:lang w:val="en-US"/>
        </w:rPr>
        <w:tab/>
        <w:t>Pushkareva V.M. Ekonomika M.: Vuzovskiy uchebnik; INFRA-M, 2012. – 232s.</w:t>
      </w:r>
      <w:r w:rsidRPr="000059F6">
        <w:rPr>
          <w:color w:val="000000"/>
          <w:szCs w:val="18"/>
          <w:shd w:val="clear" w:color="auto" w:fill="FFFFFF"/>
          <w:lang w:val="en-US"/>
        </w:rPr>
        <w:t xml:space="preserve"> </w:t>
      </w:r>
    </w:p>
    <w:p w:rsidR="00A961CA" w:rsidRPr="006373A8" w:rsidRDefault="00A961CA" w:rsidP="006373A8">
      <w:pPr>
        <w:rPr>
          <w:lang w:val="en-US"/>
        </w:rPr>
      </w:pPr>
      <w:r w:rsidRPr="006373A8">
        <w:rPr>
          <w:lang w:val="en-US"/>
        </w:rPr>
        <w:t>21.</w:t>
      </w:r>
      <w:r w:rsidRPr="006373A8">
        <w:rPr>
          <w:lang w:val="en-US"/>
        </w:rPr>
        <w:tab/>
        <w:t>Savitskaya G.V. Analiz khozyaystvennoy deyatelnosti predpriyatiy APK Mn.:  IP «Ekoperspektiva», 2006. – 494s.</w:t>
      </w:r>
      <w:r w:rsidRPr="000059F6">
        <w:rPr>
          <w:color w:val="000000"/>
          <w:szCs w:val="18"/>
          <w:shd w:val="clear" w:color="auto" w:fill="FFFFFF"/>
          <w:lang w:val="en-US"/>
        </w:rPr>
        <w:t xml:space="preserve"> </w:t>
      </w:r>
    </w:p>
    <w:p w:rsidR="00A961CA" w:rsidRPr="006373A8" w:rsidRDefault="00A961CA" w:rsidP="006373A8">
      <w:pPr>
        <w:rPr>
          <w:lang w:val="en-US"/>
        </w:rPr>
      </w:pPr>
      <w:r w:rsidRPr="006373A8">
        <w:rPr>
          <w:lang w:val="en-US"/>
        </w:rPr>
        <w:t>22.</w:t>
      </w:r>
      <w:r w:rsidRPr="006373A8">
        <w:rPr>
          <w:lang w:val="en-US"/>
        </w:rPr>
        <w:tab/>
        <w:t>Savtsova A.V. Metodika ischisleniya fakticheskoy sebestoimosti ozimykh kultur Vestnik Instituta druzhby narodov Kavkaza "Teoriya ekonomiki i upravleniya narodnym khozyaystvom". 2011. T. 4. № 20. S. 79-83.</w:t>
      </w:r>
      <w:r w:rsidRPr="00EA45EF">
        <w:rPr>
          <w:color w:val="000000"/>
          <w:szCs w:val="18"/>
          <w:shd w:val="clear" w:color="auto" w:fill="FFFFFF"/>
          <w:lang w:val="en-US"/>
        </w:rPr>
        <w:t xml:space="preserve"> </w:t>
      </w:r>
    </w:p>
    <w:p w:rsidR="00A961CA" w:rsidRPr="000059F6" w:rsidRDefault="00A961CA" w:rsidP="006373A8">
      <w:pPr>
        <w:rPr>
          <w:lang w:val="en-US"/>
        </w:rPr>
      </w:pPr>
      <w:r w:rsidRPr="006373A8">
        <w:rPr>
          <w:lang w:val="en-US"/>
        </w:rPr>
        <w:t>23.</w:t>
      </w:r>
      <w:r w:rsidRPr="006373A8">
        <w:rPr>
          <w:lang w:val="en-US"/>
        </w:rPr>
        <w:tab/>
        <w:t>Sovremennaya ekonomicheskaya entsiklopediya.  Vechkanova G.R., Vechkanov G.S. M.:YuNION, 2007 g, 678 s.</w:t>
      </w:r>
      <w:r w:rsidRPr="000059F6">
        <w:rPr>
          <w:color w:val="000000"/>
          <w:szCs w:val="18"/>
          <w:shd w:val="clear" w:color="auto" w:fill="FFFFFF"/>
          <w:lang w:val="en-US"/>
        </w:rPr>
        <w:t xml:space="preserve"> </w:t>
      </w:r>
    </w:p>
    <w:p w:rsidR="00A961CA" w:rsidRPr="006373A8" w:rsidRDefault="00A961CA" w:rsidP="006373A8">
      <w:pPr>
        <w:rPr>
          <w:lang w:val="en-US"/>
        </w:rPr>
      </w:pPr>
      <w:r w:rsidRPr="006373A8">
        <w:rPr>
          <w:lang w:val="en-US"/>
        </w:rPr>
        <w:t>24.</w:t>
      </w:r>
      <w:r w:rsidRPr="006373A8">
        <w:rPr>
          <w:lang w:val="en-US"/>
        </w:rPr>
        <w:tab/>
        <w:t>Statistika. Uchebnik / Pod red. I. I. Yeliseyevoy – M.: OOO «VITREM», 2002.-448s.</w:t>
      </w:r>
      <w:r w:rsidRPr="000059F6">
        <w:rPr>
          <w:color w:val="000000"/>
          <w:szCs w:val="18"/>
          <w:shd w:val="clear" w:color="auto" w:fill="FFFFFF"/>
          <w:lang w:val="en-US"/>
        </w:rPr>
        <w:t xml:space="preserve"> </w:t>
      </w:r>
    </w:p>
    <w:p w:rsidR="00A961CA" w:rsidRPr="000059F6" w:rsidRDefault="00A961CA" w:rsidP="006373A8">
      <w:pPr>
        <w:rPr>
          <w:lang w:val="en-US"/>
        </w:rPr>
      </w:pPr>
      <w:r w:rsidRPr="006373A8">
        <w:rPr>
          <w:lang w:val="en-US"/>
        </w:rPr>
        <w:t>25.</w:t>
      </w:r>
      <w:r w:rsidRPr="006373A8">
        <w:rPr>
          <w:lang w:val="en-US"/>
        </w:rPr>
        <w:tab/>
        <w:t>Khitskov I. Sistemnost – opredelyayushchiy faktor razumnogo khozyaystvovaniya APK: ekonomika i upravleniye 2012 №8 S.9-18</w:t>
      </w:r>
      <w:r w:rsidRPr="000059F6">
        <w:rPr>
          <w:color w:val="000000"/>
          <w:szCs w:val="18"/>
          <w:shd w:val="clear" w:color="auto" w:fill="FFFFFF"/>
          <w:lang w:val="en-US"/>
        </w:rPr>
        <w:t xml:space="preserve"> </w:t>
      </w:r>
    </w:p>
    <w:p w:rsidR="00A961CA" w:rsidRPr="00014F9F" w:rsidRDefault="00A961CA" w:rsidP="006373A8">
      <w:pPr>
        <w:rPr>
          <w:color w:val="000000"/>
          <w:szCs w:val="18"/>
          <w:shd w:val="clear" w:color="auto" w:fill="FFFFFF"/>
          <w:lang w:val="en-US"/>
        </w:rPr>
      </w:pPr>
      <w:r w:rsidRPr="006373A8">
        <w:rPr>
          <w:lang w:val="en-US"/>
        </w:rPr>
        <w:t>26.</w:t>
      </w:r>
      <w:r w:rsidRPr="006373A8">
        <w:rPr>
          <w:lang w:val="en-US"/>
        </w:rPr>
        <w:tab/>
        <w:t>Ekonomicheskaya statistika: Uchebnik. – 3-e izd., pererab. i dop. / Pod red. prof. Yu.N. Ivanova. – M.: INFRA-M, 2009. – 736s.</w:t>
      </w:r>
      <w:r w:rsidRPr="000059F6">
        <w:rPr>
          <w:color w:val="000000"/>
          <w:szCs w:val="18"/>
          <w:shd w:val="clear" w:color="auto" w:fill="FFFFFF"/>
          <w:lang w:val="en-US"/>
        </w:rPr>
        <w:t xml:space="preserve"> </w:t>
      </w:r>
    </w:p>
    <w:p w:rsidR="00A961CA" w:rsidRPr="00014F9F" w:rsidRDefault="00A961CA" w:rsidP="00EA45EF">
      <w:pPr>
        <w:rPr>
          <w:lang w:val="en-US"/>
        </w:rPr>
      </w:pPr>
      <w:r w:rsidRPr="00014F9F">
        <w:rPr>
          <w:lang w:val="en-US"/>
        </w:rPr>
        <w:t>27.</w:t>
      </w:r>
      <w:r w:rsidRPr="00014F9F">
        <w:rPr>
          <w:lang w:val="en-US"/>
        </w:rPr>
        <w:tab/>
      </w:r>
      <w:r w:rsidRPr="00EA45EF">
        <w:rPr>
          <w:lang w:val="en-US"/>
        </w:rPr>
        <w:t>Barannikov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A</w:t>
      </w:r>
      <w:r w:rsidRPr="00014F9F">
        <w:rPr>
          <w:lang w:val="en-US"/>
        </w:rPr>
        <w:t>.</w:t>
      </w:r>
      <w:r w:rsidRPr="00EA45EF">
        <w:rPr>
          <w:lang w:val="en-US"/>
        </w:rPr>
        <w:t>A</w:t>
      </w:r>
      <w:r w:rsidRPr="00014F9F">
        <w:rPr>
          <w:lang w:val="en-US"/>
        </w:rPr>
        <w:t xml:space="preserve">. </w:t>
      </w:r>
      <w:r w:rsidRPr="00EA45EF">
        <w:rPr>
          <w:lang w:val="en-US"/>
        </w:rPr>
        <w:t>Rol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bukhgalterskogo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ucheta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i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vnutrennego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kontrolia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v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obespechenii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ekonomicheskoi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bezopasnosti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organizatcii</w:t>
      </w:r>
      <w:r w:rsidRPr="00014F9F">
        <w:rPr>
          <w:lang w:val="en-US"/>
        </w:rPr>
        <w:t xml:space="preserve"> / </w:t>
      </w:r>
      <w:r w:rsidRPr="00EA45EF">
        <w:rPr>
          <w:lang w:val="en-US"/>
        </w:rPr>
        <w:t>A</w:t>
      </w:r>
      <w:r w:rsidRPr="00014F9F">
        <w:rPr>
          <w:lang w:val="en-US"/>
        </w:rPr>
        <w:t>.</w:t>
      </w:r>
      <w:r w:rsidRPr="00EA45EF">
        <w:rPr>
          <w:lang w:val="en-US"/>
        </w:rPr>
        <w:t>A</w:t>
      </w:r>
      <w:r w:rsidRPr="00014F9F">
        <w:rPr>
          <w:lang w:val="en-US"/>
        </w:rPr>
        <w:t xml:space="preserve">. </w:t>
      </w:r>
      <w:r w:rsidRPr="00EA45EF">
        <w:rPr>
          <w:lang w:val="en-US"/>
        </w:rPr>
        <w:t>Barannikov</w:t>
      </w:r>
      <w:r w:rsidRPr="00014F9F">
        <w:rPr>
          <w:lang w:val="en-US"/>
        </w:rPr>
        <w:t xml:space="preserve">, </w:t>
      </w:r>
      <w:r w:rsidRPr="00EA45EF">
        <w:rPr>
          <w:lang w:val="en-US"/>
        </w:rPr>
        <w:t>Iu</w:t>
      </w:r>
      <w:r w:rsidRPr="00014F9F">
        <w:rPr>
          <w:lang w:val="en-US"/>
        </w:rPr>
        <w:t>.</w:t>
      </w:r>
      <w:r w:rsidRPr="00EA45EF">
        <w:rPr>
          <w:lang w:val="en-US"/>
        </w:rPr>
        <w:t>I</w:t>
      </w:r>
      <w:r w:rsidRPr="00014F9F">
        <w:rPr>
          <w:lang w:val="en-US"/>
        </w:rPr>
        <w:t xml:space="preserve">. </w:t>
      </w:r>
      <w:r w:rsidRPr="00EA45EF">
        <w:rPr>
          <w:lang w:val="en-US"/>
        </w:rPr>
        <w:t>Sigidov</w:t>
      </w:r>
      <w:r w:rsidRPr="00014F9F">
        <w:rPr>
          <w:lang w:val="en-US"/>
        </w:rPr>
        <w:t xml:space="preserve"> / </w:t>
      </w:r>
      <w:r w:rsidRPr="00EA45EF">
        <w:rPr>
          <w:lang w:val="en-US"/>
        </w:rPr>
        <w:t>Politematicheskii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setevoi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elektronnyi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zhurnal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Kubanskogo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gosudarstvennogo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agrarnogo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universiteta</w:t>
      </w:r>
      <w:r w:rsidRPr="00014F9F">
        <w:rPr>
          <w:lang w:val="en-US"/>
        </w:rPr>
        <w:t xml:space="preserve">. 2012. №80. </w:t>
      </w:r>
      <w:r w:rsidRPr="00EA45EF">
        <w:rPr>
          <w:lang w:val="en-US"/>
        </w:rPr>
        <w:t>S</w:t>
      </w:r>
      <w:r w:rsidRPr="00014F9F">
        <w:rPr>
          <w:lang w:val="en-US"/>
        </w:rPr>
        <w:t>. 441-459.</w:t>
      </w:r>
      <w:r w:rsidRPr="00014F9F">
        <w:rPr>
          <w:color w:val="000000"/>
          <w:szCs w:val="18"/>
          <w:shd w:val="clear" w:color="auto" w:fill="FFFFFF"/>
          <w:lang w:val="en-US"/>
        </w:rPr>
        <w:t xml:space="preserve"> </w:t>
      </w:r>
    </w:p>
    <w:p w:rsidR="00A961CA" w:rsidRPr="00EA45EF" w:rsidRDefault="00A961CA" w:rsidP="00EA45EF">
      <w:pPr>
        <w:rPr>
          <w:lang w:val="en-US"/>
        </w:rPr>
      </w:pPr>
      <w:r w:rsidRPr="00014F9F">
        <w:rPr>
          <w:lang w:val="en-US"/>
        </w:rPr>
        <w:t>28.</w:t>
      </w:r>
      <w:r w:rsidRPr="00014F9F">
        <w:rPr>
          <w:lang w:val="en-US"/>
        </w:rPr>
        <w:tab/>
      </w:r>
      <w:r w:rsidRPr="00EA45EF">
        <w:rPr>
          <w:lang w:val="en-US"/>
        </w:rPr>
        <w:t>Mikhailushkin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P</w:t>
      </w:r>
      <w:r w:rsidRPr="00014F9F">
        <w:rPr>
          <w:lang w:val="en-US"/>
        </w:rPr>
        <w:t>.</w:t>
      </w:r>
      <w:r w:rsidRPr="00EA45EF">
        <w:rPr>
          <w:lang w:val="en-US"/>
        </w:rPr>
        <w:t>V</w:t>
      </w:r>
      <w:r w:rsidRPr="00014F9F">
        <w:rPr>
          <w:lang w:val="en-US"/>
        </w:rPr>
        <w:t xml:space="preserve">. </w:t>
      </w:r>
      <w:r w:rsidRPr="00EA45EF">
        <w:rPr>
          <w:lang w:val="en-US"/>
        </w:rPr>
        <w:t>Faktory</w:t>
      </w:r>
      <w:r w:rsidRPr="00014F9F">
        <w:rPr>
          <w:lang w:val="en-US"/>
        </w:rPr>
        <w:t xml:space="preserve">, </w:t>
      </w:r>
      <w:r w:rsidRPr="00EA45EF">
        <w:rPr>
          <w:lang w:val="en-US"/>
        </w:rPr>
        <w:t>opredeliaiushchie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uroven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prodovolstvennoi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bezopasnosti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gosudarstva</w:t>
      </w:r>
      <w:r w:rsidRPr="00014F9F">
        <w:rPr>
          <w:lang w:val="en-US"/>
        </w:rPr>
        <w:t xml:space="preserve"> / </w:t>
      </w:r>
      <w:r w:rsidRPr="00EA45EF">
        <w:rPr>
          <w:lang w:val="en-US"/>
        </w:rPr>
        <w:t>P</w:t>
      </w:r>
      <w:r w:rsidRPr="00014F9F">
        <w:rPr>
          <w:lang w:val="en-US"/>
        </w:rPr>
        <w:t>.</w:t>
      </w:r>
      <w:r w:rsidRPr="00EA45EF">
        <w:rPr>
          <w:lang w:val="en-US"/>
        </w:rPr>
        <w:t>V</w:t>
      </w:r>
      <w:r w:rsidRPr="00014F9F">
        <w:rPr>
          <w:lang w:val="en-US"/>
        </w:rPr>
        <w:t xml:space="preserve">. </w:t>
      </w:r>
      <w:r w:rsidRPr="00EA45EF">
        <w:rPr>
          <w:lang w:val="en-US"/>
        </w:rPr>
        <w:t>Mikhailushkin</w:t>
      </w:r>
      <w:r w:rsidRPr="00014F9F">
        <w:rPr>
          <w:lang w:val="en-US"/>
        </w:rPr>
        <w:t xml:space="preserve">, </w:t>
      </w:r>
      <w:r w:rsidRPr="00EA45EF">
        <w:rPr>
          <w:lang w:val="en-US"/>
        </w:rPr>
        <w:t>Barannikov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A</w:t>
      </w:r>
      <w:r w:rsidRPr="00014F9F">
        <w:rPr>
          <w:lang w:val="en-US"/>
        </w:rPr>
        <w:t>.</w:t>
      </w:r>
      <w:r w:rsidRPr="00EA45EF">
        <w:rPr>
          <w:lang w:val="en-US"/>
        </w:rPr>
        <w:t>A</w:t>
      </w:r>
      <w:r w:rsidRPr="00014F9F">
        <w:rPr>
          <w:lang w:val="en-US"/>
        </w:rPr>
        <w:t xml:space="preserve">. / </w:t>
      </w:r>
      <w:r w:rsidRPr="00EA45EF">
        <w:rPr>
          <w:lang w:val="en-US"/>
        </w:rPr>
        <w:t>Ekonomika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i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upravleniia</w:t>
      </w:r>
      <w:r w:rsidRPr="00014F9F">
        <w:rPr>
          <w:lang w:val="en-US"/>
        </w:rPr>
        <w:t xml:space="preserve">: </w:t>
      </w:r>
      <w:r w:rsidRPr="00EA45EF">
        <w:rPr>
          <w:lang w:val="en-US"/>
        </w:rPr>
        <w:t>novye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vyzovy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i</w:t>
      </w:r>
      <w:r w:rsidRPr="00014F9F">
        <w:rPr>
          <w:lang w:val="en-US"/>
        </w:rPr>
        <w:t xml:space="preserve"> </w:t>
      </w:r>
      <w:r w:rsidRPr="00EA45EF">
        <w:rPr>
          <w:lang w:val="en-US"/>
        </w:rPr>
        <w:t>perspektivy</w:t>
      </w:r>
      <w:r w:rsidRPr="00014F9F">
        <w:rPr>
          <w:lang w:val="en-US"/>
        </w:rPr>
        <w:t xml:space="preserve">. </w:t>
      </w:r>
      <w:r w:rsidRPr="00EA45EF">
        <w:rPr>
          <w:lang w:val="en-US"/>
        </w:rPr>
        <w:t>2012. №3. S. 314-317.</w:t>
      </w:r>
      <w:r w:rsidRPr="00014F9F">
        <w:rPr>
          <w:color w:val="000000"/>
          <w:szCs w:val="18"/>
          <w:shd w:val="clear" w:color="auto" w:fill="FFFFFF"/>
          <w:lang w:val="en-US"/>
        </w:rPr>
        <w:t xml:space="preserve"> </w:t>
      </w:r>
    </w:p>
    <w:p w:rsidR="00A961CA" w:rsidRPr="006373A8" w:rsidRDefault="00A961CA" w:rsidP="00EA45EF">
      <w:pPr>
        <w:rPr>
          <w:lang w:val="en-US"/>
        </w:rPr>
      </w:pPr>
      <w:r w:rsidRPr="00EA45EF">
        <w:rPr>
          <w:lang w:val="en-US"/>
        </w:rPr>
        <w:t>29.</w:t>
      </w:r>
      <w:r w:rsidRPr="00EA45EF">
        <w:rPr>
          <w:lang w:val="en-US"/>
        </w:rPr>
        <w:tab/>
        <w:t>Mikhailushkin P.V. Formirovanie sistemy ekonomicheskogo regulirovaniia APK / P.V. Mikhailushkin, Barannikov A.A. / Moskovskoe nauchnoe obozrenie. 2012. № 7-2. S. 49-52.</w:t>
      </w:r>
      <w:r w:rsidRPr="00112F88">
        <w:rPr>
          <w:color w:val="000000"/>
          <w:szCs w:val="18"/>
          <w:shd w:val="clear" w:color="auto" w:fill="FFFFFF"/>
          <w:lang w:val="en-US"/>
        </w:rPr>
        <w:t xml:space="preserve"> </w:t>
      </w:r>
    </w:p>
    <w:sectPr w:rsidR="00A961CA" w:rsidRPr="006373A8" w:rsidSect="00014F9F">
      <w:headerReference w:type="even" r:id="rId30"/>
      <w:headerReference w:type="default" r:id="rId31"/>
      <w:footerReference w:type="default" r:id="rId32"/>
      <w:headerReference w:type="first" r:id="rId3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1CA" w:rsidRDefault="00A961CA" w:rsidP="000960D1">
      <w:r>
        <w:separator/>
      </w:r>
    </w:p>
  </w:endnote>
  <w:endnote w:type="continuationSeparator" w:id="1">
    <w:p w:rsidR="00A961CA" w:rsidRDefault="00A961CA" w:rsidP="00096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1CA" w:rsidRDefault="00A961CA">
    <w:pPr>
      <w:pStyle w:val="Footer"/>
    </w:pPr>
    <w:r w:rsidRPr="00BF4728">
      <w:t>http://ej.kubagro.ru/2013/07/pdf/</w:t>
    </w:r>
    <w:r>
      <w:rPr>
        <w:lang w:val="en-US"/>
      </w:rPr>
      <w:t>72</w:t>
    </w:r>
    <w:r w:rsidRPr="00BF4728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1CA" w:rsidRDefault="00A961CA" w:rsidP="000960D1">
      <w:r>
        <w:separator/>
      </w:r>
    </w:p>
  </w:footnote>
  <w:footnote w:type="continuationSeparator" w:id="1">
    <w:p w:rsidR="00A961CA" w:rsidRDefault="00A961CA" w:rsidP="000960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1CA" w:rsidRDefault="00A961CA" w:rsidP="00C5299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961CA" w:rsidRDefault="00A961CA" w:rsidP="00014F9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1CA" w:rsidRPr="00014F9F" w:rsidRDefault="00A961CA" w:rsidP="00C52994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014F9F">
      <w:rPr>
        <w:rStyle w:val="PageNumber"/>
        <w:sz w:val="28"/>
        <w:szCs w:val="28"/>
      </w:rPr>
      <w:fldChar w:fldCharType="begin"/>
    </w:r>
    <w:r w:rsidRPr="00014F9F">
      <w:rPr>
        <w:rStyle w:val="PageNumber"/>
        <w:sz w:val="28"/>
        <w:szCs w:val="28"/>
      </w:rPr>
      <w:instrText xml:space="preserve">PAGE  </w:instrText>
    </w:r>
    <w:r w:rsidRPr="00014F9F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26</w:t>
    </w:r>
    <w:r w:rsidRPr="00014F9F">
      <w:rPr>
        <w:rStyle w:val="PageNumber"/>
        <w:sz w:val="28"/>
        <w:szCs w:val="28"/>
      </w:rPr>
      <w:fldChar w:fldCharType="end"/>
    </w:r>
  </w:p>
  <w:p w:rsidR="00A961CA" w:rsidRPr="00014F9F" w:rsidRDefault="00A961CA" w:rsidP="00014F9F">
    <w:pPr>
      <w:pStyle w:val="Header"/>
      <w:ind w:right="360"/>
      <w:rPr>
        <w:lang w:val="en-US"/>
      </w:rPr>
    </w:pPr>
    <w:r w:rsidRPr="000610A4">
      <w:t>Научный журнал КубГАУ, №91(07), 2013 года</w:t>
    </w:r>
  </w:p>
  <w:p w:rsidR="00A961CA" w:rsidRDefault="00A961C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1CA" w:rsidRDefault="00A961CA" w:rsidP="00C5299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A961CA" w:rsidRDefault="00A961CA" w:rsidP="00014F9F">
    <w:pPr>
      <w:pStyle w:val="Header"/>
      <w:ind w:right="360"/>
    </w:pPr>
    <w:r w:rsidRPr="000610A4">
      <w:t>Научный журнал КубГАУ, №91(07),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B0B12"/>
    <w:multiLevelType w:val="hybridMultilevel"/>
    <w:tmpl w:val="C84808F0"/>
    <w:lvl w:ilvl="0" w:tplc="CD0E07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7EC4916"/>
    <w:multiLevelType w:val="hybridMultilevel"/>
    <w:tmpl w:val="18F00208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">
    <w:nsid w:val="2E8562A7"/>
    <w:multiLevelType w:val="hybridMultilevel"/>
    <w:tmpl w:val="23E0B34E"/>
    <w:lvl w:ilvl="0" w:tplc="A150FA7C">
      <w:start w:val="1"/>
      <w:numFmt w:val="decimal"/>
      <w:lvlText w:val="%1)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">
    <w:nsid w:val="33C82E99"/>
    <w:multiLevelType w:val="hybridMultilevel"/>
    <w:tmpl w:val="6ED20982"/>
    <w:lvl w:ilvl="0" w:tplc="44AA7A5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D4B33FD"/>
    <w:multiLevelType w:val="hybridMultilevel"/>
    <w:tmpl w:val="48F6766A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5">
    <w:nsid w:val="3E207FB6"/>
    <w:multiLevelType w:val="hybridMultilevel"/>
    <w:tmpl w:val="6EF072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D4634B"/>
    <w:multiLevelType w:val="hybridMultilevel"/>
    <w:tmpl w:val="F3B4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94EC5"/>
    <w:multiLevelType w:val="hybridMultilevel"/>
    <w:tmpl w:val="4C302FC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FF96B4D"/>
    <w:multiLevelType w:val="hybridMultilevel"/>
    <w:tmpl w:val="7BDC1A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8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4AE4"/>
    <w:rsid w:val="000059F6"/>
    <w:rsid w:val="00014F9F"/>
    <w:rsid w:val="00060349"/>
    <w:rsid w:val="000610A4"/>
    <w:rsid w:val="000960D1"/>
    <w:rsid w:val="000A08D9"/>
    <w:rsid w:val="000B6BD9"/>
    <w:rsid w:val="00112F88"/>
    <w:rsid w:val="001173C9"/>
    <w:rsid w:val="00122D68"/>
    <w:rsid w:val="00174788"/>
    <w:rsid w:val="001C4AE4"/>
    <w:rsid w:val="00265F91"/>
    <w:rsid w:val="002F7EE6"/>
    <w:rsid w:val="003374A4"/>
    <w:rsid w:val="00352837"/>
    <w:rsid w:val="003A398E"/>
    <w:rsid w:val="003B4BE3"/>
    <w:rsid w:val="003D34FF"/>
    <w:rsid w:val="004238A9"/>
    <w:rsid w:val="00425B2C"/>
    <w:rsid w:val="00492E6F"/>
    <w:rsid w:val="004A7EF8"/>
    <w:rsid w:val="00507408"/>
    <w:rsid w:val="0056507E"/>
    <w:rsid w:val="0058257A"/>
    <w:rsid w:val="0059797B"/>
    <w:rsid w:val="00626D6F"/>
    <w:rsid w:val="006373A8"/>
    <w:rsid w:val="00660F99"/>
    <w:rsid w:val="006E3195"/>
    <w:rsid w:val="008306D0"/>
    <w:rsid w:val="00832F3B"/>
    <w:rsid w:val="00885FC4"/>
    <w:rsid w:val="008A45FF"/>
    <w:rsid w:val="008B756F"/>
    <w:rsid w:val="009548AE"/>
    <w:rsid w:val="009D1B2A"/>
    <w:rsid w:val="009D2932"/>
    <w:rsid w:val="00A961CA"/>
    <w:rsid w:val="00AA2B04"/>
    <w:rsid w:val="00AF19A6"/>
    <w:rsid w:val="00AF5B72"/>
    <w:rsid w:val="00B5696A"/>
    <w:rsid w:val="00B739BB"/>
    <w:rsid w:val="00B81A98"/>
    <w:rsid w:val="00BF4728"/>
    <w:rsid w:val="00BF532D"/>
    <w:rsid w:val="00C52994"/>
    <w:rsid w:val="00C66086"/>
    <w:rsid w:val="00D578B0"/>
    <w:rsid w:val="00D94274"/>
    <w:rsid w:val="00E05618"/>
    <w:rsid w:val="00E14592"/>
    <w:rsid w:val="00EA45EF"/>
    <w:rsid w:val="00F52394"/>
    <w:rsid w:val="00F61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:contact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AE4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C4AE4"/>
    <w:pPr>
      <w:ind w:left="720"/>
      <w:contextualSpacing/>
    </w:pPr>
  </w:style>
  <w:style w:type="table" w:styleId="TableGrid">
    <w:name w:val="Table Grid"/>
    <w:basedOn w:val="TableNormal"/>
    <w:uiPriority w:val="99"/>
    <w:rsid w:val="001C4AE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1C4AE4"/>
    <w:pPr>
      <w:jc w:val="left"/>
    </w:pPr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C4AE4"/>
    <w:rPr>
      <w:rFonts w:ascii="Times New Roman" w:hAnsi="Times New Roman" w:cs="Times New Roman"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1C4AE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1C4AE4"/>
    <w:rPr>
      <w:rFonts w:ascii="Times New Roman" w:hAnsi="Times New Roman" w:cs="Times New Roman"/>
      <w:sz w:val="16"/>
      <w:szCs w:val="16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1C4AE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C4AE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с отступом 21"/>
    <w:basedOn w:val="Normal"/>
    <w:uiPriority w:val="99"/>
    <w:rsid w:val="001C4AE4"/>
    <w:pPr>
      <w:suppressAutoHyphens/>
      <w:ind w:firstLine="900"/>
    </w:pPr>
    <w:rPr>
      <w:rFonts w:eastAsia="Calibri"/>
      <w:sz w:val="28"/>
      <w:lang w:eastAsia="ar-SA"/>
    </w:rPr>
  </w:style>
  <w:style w:type="paragraph" w:styleId="HTMLPreformatted">
    <w:name w:val="HTML Preformatted"/>
    <w:basedOn w:val="Normal"/>
    <w:link w:val="HTMLPreformattedChar"/>
    <w:uiPriority w:val="99"/>
    <w:rsid w:val="001C4A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1C4AE4"/>
    <w:rPr>
      <w:rFonts w:ascii="Courier New" w:hAnsi="Courier New" w:cs="Courier New"/>
      <w:color w:val="000000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0960D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960D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0960D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960D1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014F9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89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9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hyperlink" Target="http://elibrary.ru/contents.asp?issueid=447265" TargetMode="Externa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hyperlink" Target="http://elibrary.ru/item.asp?id=9930672" TargetMode="External"/><Relationship Id="rId33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wmf"/><Relationship Id="rId29" Type="http://schemas.openxmlformats.org/officeDocument/2006/relationships/hyperlink" Target="http://elibrary.ru/contents.asp?issueid=1010238&amp;selid=1739215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hyperlink" Target="http://elibrary.ru/contents.asp?issueid=849157&amp;selid=14778690" TargetMode="External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yperlink" Target="http://elibrary.ru/contents.asp?issueid=849157" TargetMode="External"/><Relationship Id="rId28" Type="http://schemas.openxmlformats.org/officeDocument/2006/relationships/hyperlink" Target="http://elibrary.ru/contents.asp?issueid=1010238" TargetMode="Externa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hyperlink" Target="http://elibrary.ru/item.asp?id=14778690" TargetMode="External"/><Relationship Id="rId27" Type="http://schemas.openxmlformats.org/officeDocument/2006/relationships/hyperlink" Target="http://elibrary.ru/contents.asp?issueid=447265&amp;selid=9930672" TargetMode="External"/><Relationship Id="rId30" Type="http://schemas.openxmlformats.org/officeDocument/2006/relationships/header" Target="header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166</TotalTime>
  <Pages>26</Pages>
  <Words>6933</Words>
  <Characters>-32766</Characters>
  <Application>Microsoft Office Outlook</Application>
  <DocSecurity>0</DocSecurity>
  <Lines>0</Lines>
  <Paragraphs>0</Paragraphs>
  <ScaleCrop>false</ScaleCrop>
  <Company>КФ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КФ</dc:creator>
  <cp:keywords/>
  <dc:description/>
  <cp:lastModifiedBy>admin</cp:lastModifiedBy>
  <cp:revision>20</cp:revision>
  <cp:lastPrinted>2013-05-19T14:54:00Z</cp:lastPrinted>
  <dcterms:created xsi:type="dcterms:W3CDTF">2013-04-27T15:43:00Z</dcterms:created>
  <dcterms:modified xsi:type="dcterms:W3CDTF">2013-09-24T12:39:00Z</dcterms:modified>
</cp:coreProperties>
</file>